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0C1" w:rsidRPr="00702954" w:rsidRDefault="00EF50C1" w:rsidP="00EF50C1">
      <w:pPr>
        <w:keepNext/>
        <w:tabs>
          <w:tab w:val="left" w:pos="-1440"/>
        </w:tabs>
        <w:spacing w:after="120"/>
        <w:jc w:val="center"/>
        <w:rPr>
          <w:rFonts w:ascii="Times New Roman" w:eastAsia="Times New Roman" w:hAnsi="Times New Roman" w:cs="Times New Roman"/>
          <w:b/>
          <w:noProof/>
          <w:sz w:val="20"/>
          <w:szCs w:val="20"/>
        </w:rPr>
      </w:pPr>
      <w:r w:rsidRPr="00702954">
        <w:rPr>
          <w:rFonts w:ascii="Times New Roman" w:eastAsia="Times New Roman" w:hAnsi="Times New Roman" w:cs="Times New Roman"/>
          <w:b/>
          <w:noProof/>
          <w:sz w:val="20"/>
          <w:szCs w:val="20"/>
        </w:rPr>
        <w:t>NOTICE OF INTENT</w:t>
      </w:r>
    </w:p>
    <w:p w:rsidR="00EF50C1" w:rsidRPr="00702954" w:rsidRDefault="00EF50C1" w:rsidP="00EF50C1">
      <w:pPr>
        <w:keepNext/>
        <w:jc w:val="center"/>
        <w:rPr>
          <w:rFonts w:ascii="Times New Roman" w:eastAsia="Times New Roman" w:hAnsi="Times New Roman" w:cs="Times New Roman"/>
          <w:b/>
          <w:noProof/>
          <w:sz w:val="20"/>
          <w:szCs w:val="20"/>
        </w:rPr>
      </w:pPr>
      <w:r w:rsidRPr="00702954">
        <w:rPr>
          <w:rFonts w:ascii="Times New Roman" w:eastAsia="Times New Roman" w:hAnsi="Times New Roman" w:cs="Times New Roman"/>
          <w:b/>
          <w:noProof/>
          <w:sz w:val="20"/>
          <w:szCs w:val="20"/>
        </w:rPr>
        <w:t>Board of Elementary and Secondary Education</w:t>
      </w:r>
    </w:p>
    <w:p w:rsidR="00EF50C1" w:rsidRPr="00702954" w:rsidRDefault="00EF50C1" w:rsidP="00EF50C1">
      <w:pPr>
        <w:keepNext/>
        <w:jc w:val="center"/>
        <w:rPr>
          <w:rFonts w:ascii="Times New Roman" w:eastAsia="Times New Roman" w:hAnsi="Times New Roman" w:cs="Times New Roman"/>
          <w:noProof/>
          <w:sz w:val="20"/>
          <w:szCs w:val="20"/>
        </w:rPr>
      </w:pPr>
    </w:p>
    <w:p w:rsidR="00763580" w:rsidRPr="00763580" w:rsidRDefault="00763580" w:rsidP="00763580">
      <w:pPr>
        <w:keepNext/>
        <w:jc w:val="center"/>
        <w:rPr>
          <w:rFonts w:ascii="Times New Roman" w:eastAsia="Times New Roman" w:hAnsi="Times New Roman" w:cs="Times New Roman"/>
          <w:i/>
          <w:noProof/>
          <w:sz w:val="20"/>
          <w:szCs w:val="20"/>
        </w:rPr>
      </w:pPr>
      <w:r w:rsidRPr="00763580">
        <w:rPr>
          <w:rFonts w:ascii="Times New Roman" w:eastAsia="Times New Roman" w:hAnsi="Times New Roman" w:cs="Times New Roman"/>
          <w:i/>
          <w:noProof/>
          <w:sz w:val="20"/>
          <w:szCs w:val="20"/>
        </w:rPr>
        <w:t>Bulletin 137</w:t>
      </w:r>
      <w:r w:rsidRPr="00763580">
        <w:rPr>
          <w:rFonts w:ascii="Times New Roman" w:eastAsia="Times New Roman" w:hAnsi="Times New Roman" w:cs="Times New Roman"/>
          <w:i/>
          <w:noProof/>
          <w:sz w:val="20"/>
          <w:szCs w:val="20"/>
        </w:rPr>
        <w:sym w:font="Symbol" w:char="F0BE"/>
      </w:r>
      <w:r w:rsidRPr="00763580">
        <w:rPr>
          <w:rFonts w:ascii="Times New Roman" w:eastAsia="Times New Roman" w:hAnsi="Times New Roman" w:cs="Times New Roman"/>
          <w:i/>
          <w:noProof/>
          <w:sz w:val="20"/>
          <w:szCs w:val="20"/>
        </w:rPr>
        <w:t>Louisiana Early Learning Center Licensing Regulations</w:t>
      </w:r>
    </w:p>
    <w:p w:rsidR="00763580" w:rsidRPr="00763580" w:rsidRDefault="00763580" w:rsidP="00763580">
      <w:pPr>
        <w:keepNext/>
        <w:jc w:val="center"/>
        <w:rPr>
          <w:rFonts w:ascii="Times New Roman" w:eastAsia="Times New Roman" w:hAnsi="Times New Roman" w:cs="Times New Roman"/>
          <w:i/>
          <w:noProof/>
          <w:sz w:val="20"/>
          <w:szCs w:val="20"/>
        </w:rPr>
      </w:pPr>
      <w:r w:rsidRPr="00763580">
        <w:rPr>
          <w:rFonts w:ascii="Times New Roman" w:eastAsia="Times New Roman" w:hAnsi="Times New Roman" w:cs="Times New Roman"/>
          <w:i/>
          <w:noProof/>
          <w:sz w:val="20"/>
          <w:szCs w:val="20"/>
        </w:rPr>
        <w:t>Bulletin 140</w:t>
      </w:r>
      <w:r w:rsidRPr="00763580">
        <w:rPr>
          <w:rFonts w:ascii="Times New Roman" w:eastAsia="Times New Roman" w:hAnsi="Times New Roman" w:cs="Times New Roman"/>
          <w:i/>
          <w:noProof/>
          <w:sz w:val="20"/>
          <w:szCs w:val="20"/>
        </w:rPr>
        <w:sym w:font="Symbol" w:char="F0BE"/>
      </w:r>
      <w:r w:rsidRPr="00763580">
        <w:rPr>
          <w:rFonts w:ascii="Times New Roman" w:eastAsia="Times New Roman" w:hAnsi="Times New Roman" w:cs="Times New Roman"/>
          <w:i/>
          <w:noProof/>
          <w:sz w:val="20"/>
          <w:szCs w:val="20"/>
        </w:rPr>
        <w:t>Louisiana Early Childhood Care and Education Network</w:t>
      </w:r>
    </w:p>
    <w:p w:rsidR="00763580" w:rsidRPr="00763580" w:rsidRDefault="00763580" w:rsidP="00763580">
      <w:pPr>
        <w:keepNext/>
        <w:jc w:val="center"/>
        <w:rPr>
          <w:rFonts w:ascii="Times New Roman" w:eastAsia="Times New Roman" w:hAnsi="Times New Roman" w:cs="Times New Roman"/>
          <w:noProof/>
          <w:sz w:val="20"/>
          <w:szCs w:val="20"/>
        </w:rPr>
      </w:pPr>
      <w:r w:rsidRPr="00763580">
        <w:rPr>
          <w:rFonts w:ascii="Times New Roman" w:eastAsia="Times New Roman" w:hAnsi="Times New Roman" w:cs="Times New Roman"/>
          <w:noProof/>
          <w:sz w:val="20"/>
          <w:szCs w:val="20"/>
        </w:rPr>
        <w:t>Part I. BESE/8(g) Operations</w:t>
      </w:r>
    </w:p>
    <w:p w:rsidR="00763580" w:rsidRPr="00763580" w:rsidRDefault="00763580" w:rsidP="00763580">
      <w:pPr>
        <w:keepNext/>
        <w:jc w:val="center"/>
        <w:rPr>
          <w:rFonts w:ascii="Times New Roman" w:eastAsia="Times New Roman" w:hAnsi="Times New Roman" w:cs="Times New Roman"/>
          <w:noProof/>
          <w:sz w:val="20"/>
          <w:szCs w:val="20"/>
        </w:rPr>
      </w:pPr>
      <w:r w:rsidRPr="00763580">
        <w:rPr>
          <w:rFonts w:ascii="Times New Roman" w:eastAsia="Times New Roman" w:hAnsi="Times New Roman" w:cs="Times New Roman"/>
          <w:noProof/>
          <w:sz w:val="20"/>
          <w:szCs w:val="20"/>
        </w:rPr>
        <w:t>Early Childhood</w:t>
      </w:r>
    </w:p>
    <w:p w:rsidR="00763580" w:rsidRPr="00763580" w:rsidRDefault="00763580" w:rsidP="00763580">
      <w:pPr>
        <w:keepNext/>
        <w:jc w:val="center"/>
        <w:rPr>
          <w:rFonts w:ascii="Times New Roman" w:eastAsia="Times New Roman" w:hAnsi="Times New Roman" w:cs="Times New Roman"/>
          <w:noProof/>
          <w:sz w:val="20"/>
          <w:szCs w:val="20"/>
        </w:rPr>
      </w:pPr>
      <w:r w:rsidRPr="00763580">
        <w:rPr>
          <w:rFonts w:ascii="Times New Roman" w:eastAsia="Times New Roman" w:hAnsi="Times New Roman" w:cs="Times New Roman"/>
          <w:noProof/>
          <w:sz w:val="20"/>
          <w:szCs w:val="20"/>
        </w:rPr>
        <w:t>(LAC 28:CLXI.701)</w:t>
      </w:r>
    </w:p>
    <w:p w:rsidR="00763580" w:rsidRPr="00763580" w:rsidRDefault="00763580" w:rsidP="00763580">
      <w:pPr>
        <w:keepNext/>
        <w:jc w:val="center"/>
        <w:rPr>
          <w:rFonts w:ascii="Times New Roman" w:eastAsia="Times New Roman" w:hAnsi="Times New Roman" w:cs="Times New Roman"/>
          <w:noProof/>
          <w:sz w:val="20"/>
          <w:szCs w:val="20"/>
        </w:rPr>
      </w:pPr>
      <w:r w:rsidRPr="00763580">
        <w:rPr>
          <w:rFonts w:ascii="Times New Roman" w:eastAsia="Times New Roman" w:hAnsi="Times New Roman" w:cs="Times New Roman"/>
          <w:noProof/>
          <w:sz w:val="20"/>
          <w:szCs w:val="20"/>
        </w:rPr>
        <w:t>(LAC 28:CLXVII.509, 513, 703, and 1101)</w:t>
      </w:r>
    </w:p>
    <w:p w:rsidR="00763580" w:rsidRDefault="00763580" w:rsidP="00763580">
      <w:pPr>
        <w:keepNext/>
        <w:jc w:val="center"/>
        <w:rPr>
          <w:rFonts w:ascii="Times New Roman" w:eastAsia="Times New Roman" w:hAnsi="Times New Roman" w:cs="Times New Roman"/>
          <w:noProof/>
          <w:sz w:val="20"/>
          <w:szCs w:val="20"/>
        </w:rPr>
      </w:pPr>
      <w:r w:rsidRPr="00763580">
        <w:rPr>
          <w:rFonts w:ascii="Times New Roman" w:eastAsia="Times New Roman" w:hAnsi="Times New Roman" w:cs="Times New Roman"/>
          <w:noProof/>
          <w:sz w:val="20"/>
          <w:szCs w:val="20"/>
        </w:rPr>
        <w:t>(LAC 28:I.505)</w:t>
      </w:r>
    </w:p>
    <w:p w:rsidR="0004296F" w:rsidRPr="00763580" w:rsidRDefault="0004296F" w:rsidP="00763580">
      <w:pPr>
        <w:keepNext/>
        <w:jc w:val="center"/>
        <w:rPr>
          <w:rFonts w:ascii="Times New Roman" w:eastAsia="Times New Roman" w:hAnsi="Times New Roman" w:cs="Times New Roman"/>
          <w:noProof/>
          <w:sz w:val="20"/>
          <w:szCs w:val="20"/>
        </w:rPr>
      </w:pPr>
    </w:p>
    <w:p w:rsidR="004F46AF" w:rsidRPr="00855CD1" w:rsidRDefault="0004296F" w:rsidP="00855CD1">
      <w:pPr>
        <w:jc w:val="both"/>
        <w:rPr>
          <w:rFonts w:ascii="Times New Roman" w:eastAsia="Times New Roman" w:hAnsi="Times New Roman" w:cs="Times New Roman"/>
          <w:sz w:val="20"/>
          <w:szCs w:val="20"/>
        </w:rPr>
      </w:pPr>
      <w:r w:rsidRPr="00855CD1">
        <w:rPr>
          <w:rFonts w:ascii="Times New Roman" w:eastAsia="Times New Roman" w:hAnsi="Times New Roman" w:cs="Times New Roman"/>
          <w:sz w:val="20"/>
          <w:szCs w:val="20"/>
        </w:rPr>
        <w:t xml:space="preserve">In accordance with the provisions of R.S. 17:6(A)(10) and the Administrative Procedure Act (APA), R.S. 49:961 et seq., the Board of Elementary and Secondary Education (BESE) proposes to amend LAC 28:CLXI in </w:t>
      </w:r>
      <w:r w:rsidRPr="00855CD1">
        <w:rPr>
          <w:rFonts w:ascii="Times New Roman" w:eastAsia="Times New Roman" w:hAnsi="Times New Roman" w:cs="Times New Roman"/>
          <w:i/>
          <w:sz w:val="20"/>
          <w:szCs w:val="20"/>
        </w:rPr>
        <w:t>Bulletin 137</w:t>
      </w:r>
      <w:r w:rsidRPr="00855CD1">
        <w:rPr>
          <w:rFonts w:ascii="Times New Roman" w:eastAsia="Times New Roman" w:hAnsi="Times New Roman" w:cs="Times New Roman"/>
          <w:i/>
          <w:sz w:val="20"/>
          <w:szCs w:val="20"/>
        </w:rPr>
        <w:sym w:font="Symbol" w:char="F0BE"/>
      </w:r>
      <w:r w:rsidRPr="00855CD1">
        <w:rPr>
          <w:rFonts w:ascii="Times New Roman" w:eastAsia="Times New Roman" w:hAnsi="Times New Roman" w:cs="Times New Roman"/>
          <w:i/>
          <w:sz w:val="20"/>
          <w:szCs w:val="20"/>
        </w:rPr>
        <w:t>Louisiana Early Learning Center Licensing Regulations</w:t>
      </w:r>
      <w:r w:rsidRPr="00855CD1">
        <w:rPr>
          <w:rFonts w:ascii="Times New Roman" w:eastAsia="Times New Roman" w:hAnsi="Times New Roman" w:cs="Times New Roman"/>
          <w:sz w:val="20"/>
          <w:szCs w:val="20"/>
        </w:rPr>
        <w:t xml:space="preserve">, LAC 28:CLXVII in </w:t>
      </w:r>
      <w:r w:rsidRPr="00855CD1">
        <w:rPr>
          <w:rFonts w:ascii="Times New Roman" w:eastAsia="Times New Roman" w:hAnsi="Times New Roman" w:cs="Times New Roman"/>
          <w:i/>
          <w:sz w:val="20"/>
          <w:szCs w:val="20"/>
        </w:rPr>
        <w:t>Bulletin 140</w:t>
      </w:r>
      <w:r w:rsidRPr="00855CD1">
        <w:rPr>
          <w:rFonts w:ascii="Times New Roman" w:eastAsia="Times New Roman" w:hAnsi="Times New Roman" w:cs="Times New Roman"/>
          <w:i/>
          <w:sz w:val="20"/>
          <w:szCs w:val="20"/>
        </w:rPr>
        <w:sym w:font="Symbol" w:char="F0BE"/>
      </w:r>
      <w:r w:rsidRPr="00855CD1">
        <w:rPr>
          <w:rFonts w:ascii="Times New Roman" w:eastAsia="Times New Roman" w:hAnsi="Times New Roman" w:cs="Times New Roman"/>
          <w:i/>
          <w:sz w:val="20"/>
          <w:szCs w:val="20"/>
        </w:rPr>
        <w:t>Louisiana Early Childhood Care and Education Network</w:t>
      </w:r>
      <w:r w:rsidRPr="00855CD1">
        <w:rPr>
          <w:rFonts w:ascii="Times New Roman" w:eastAsia="Times New Roman" w:hAnsi="Times New Roman" w:cs="Times New Roman"/>
          <w:sz w:val="20"/>
          <w:szCs w:val="20"/>
        </w:rPr>
        <w:t xml:space="preserve">, and LAC 28:I in Part I. </w:t>
      </w:r>
      <w:r w:rsidRPr="00855CD1">
        <w:rPr>
          <w:rFonts w:ascii="Times New Roman" w:eastAsia="Times New Roman" w:hAnsi="Times New Roman" w:cs="Times New Roman"/>
          <w:i/>
          <w:sz w:val="20"/>
          <w:szCs w:val="20"/>
        </w:rPr>
        <w:t>BESE/8(g) Operations</w:t>
      </w:r>
      <w:r w:rsidRPr="00855CD1">
        <w:rPr>
          <w:rFonts w:ascii="Times New Roman" w:eastAsia="Times New Roman" w:hAnsi="Times New Roman" w:cs="Times New Roman"/>
          <w:sz w:val="20"/>
          <w:szCs w:val="20"/>
        </w:rPr>
        <w:t>. The proposed revisions implement two Acts of the 2026 Regular Legislative Session. Act 893 requires the owner, operator, or governing authority of a proposed licensed early learning center to have a risk assessor conduct a risk assessment of the facility and grounds for the presence of paint, dust, and soil lead hazards, to include the results with the original license application, and to refrain from commencing operations where lead hazards are found until appropriate lead hazard control methods have been implemented and confirmed. Act 580 consolidates the Advisory Council on Early Childhood Care and Education into the Early Childhood Care and Education Commission, repeals the statutory authority for the advisory council, and transfers its duties to the commission. The revisions accordingly rename the body throughout, revise the commission’s functions, composition, appointing authorities, member terms, vacancies, governance, and meeting frequency, and provide for quarterly departmental reporting to the commission.</w:t>
      </w:r>
    </w:p>
    <w:p w:rsidR="0004296F" w:rsidRPr="0004296F" w:rsidRDefault="0004296F" w:rsidP="0004296F"/>
    <w:p w:rsidR="00855CD1" w:rsidRDefault="00855CD1" w:rsidP="00855CD1">
      <w:pPr>
        <w:pStyle w:val="Section"/>
        <w:spacing w:after="0"/>
      </w:pPr>
      <w:r>
        <w:t>Title 28</w:t>
      </w:r>
    </w:p>
    <w:p w:rsidR="00855CD1" w:rsidRDefault="00855CD1" w:rsidP="00855CD1">
      <w:pPr>
        <w:pStyle w:val="Section"/>
        <w:spacing w:after="0"/>
      </w:pPr>
      <w:r>
        <w:t>EDUCATION</w:t>
      </w:r>
    </w:p>
    <w:p w:rsidR="00855CD1" w:rsidRDefault="00855CD1" w:rsidP="00855CD1">
      <w:pPr>
        <w:pStyle w:val="Section"/>
        <w:spacing w:after="0"/>
      </w:pPr>
      <w:r>
        <w:t xml:space="preserve">Part CLXI.  </w:t>
      </w:r>
      <w:r>
        <w:rPr>
          <w:i/>
        </w:rPr>
        <w:t>Bulletin 137</w:t>
      </w:r>
      <w:r>
        <w:rPr>
          <w:rFonts w:ascii="Symbol" w:eastAsia="Symbol" w:hAnsi="Symbol" w:cs="Symbol"/>
          <w:i/>
        </w:rPr>
        <w:sym w:font="Symbol" w:char="F0BE"/>
      </w:r>
      <w:r>
        <w:rPr>
          <w:i/>
        </w:rPr>
        <w:t>Louisiana Early Learning Center Licensing Regulations</w:t>
      </w:r>
    </w:p>
    <w:p w:rsidR="00855CD1" w:rsidRDefault="00855CD1" w:rsidP="00855CD1">
      <w:pPr>
        <w:pStyle w:val="Section"/>
        <w:spacing w:after="0"/>
      </w:pPr>
      <w:bookmarkStart w:id="0" w:name="_Toc219880741"/>
      <w:r>
        <w:t>Chapter 7.</w:t>
      </w:r>
      <w:r>
        <w:tab/>
        <w:t>Licensing Process and Procedures</w:t>
      </w:r>
      <w:bookmarkEnd w:id="0"/>
    </w:p>
    <w:p w:rsidR="00855CD1" w:rsidRDefault="00855CD1" w:rsidP="00855CD1">
      <w:pPr>
        <w:pStyle w:val="Section"/>
      </w:pPr>
      <w:bookmarkStart w:id="1" w:name="_Toc219880742"/>
      <w:r>
        <w:t>§701.</w:t>
      </w:r>
      <w:r>
        <w:tab/>
        <w:t>Initial Application Process</w:t>
      </w:r>
      <w:bookmarkEnd w:id="1"/>
      <w:r>
        <w:rPr>
          <w:highlight w:val="yellow"/>
        </w:rPr>
        <w:t xml:space="preserve"> </w:t>
      </w:r>
    </w:p>
    <w:p w:rsidR="00855CD1" w:rsidRDefault="00855CD1" w:rsidP="00855CD1">
      <w:pPr>
        <w:pStyle w:val="A"/>
        <w:rPr>
          <w:lang w:val="en-US"/>
        </w:rPr>
      </w:pPr>
      <w:r>
        <w:t>A.</w:t>
      </w:r>
      <w:r>
        <w:rPr>
          <w:lang w:val="en-US"/>
        </w:rPr>
        <w:t xml:space="preserve"> – E.9.</w:t>
      </w:r>
      <w:r>
        <w:rPr>
          <w:lang w:val="en-US"/>
        </w:rPr>
        <w:tab/>
        <w:t>…</w:t>
      </w:r>
    </w:p>
    <w:p w:rsidR="00855CD1" w:rsidRDefault="00855CD1" w:rsidP="00855CD1">
      <w:pPr>
        <w:pStyle w:val="A"/>
        <w:rPr>
          <w:lang w:val="en-US"/>
        </w:rPr>
      </w:pPr>
      <w:r>
        <w:rPr>
          <w:lang w:val="en-US"/>
        </w:rPr>
        <w:t>F.</w:t>
      </w:r>
      <w:r>
        <w:rPr>
          <w:lang w:val="en-US"/>
        </w:rPr>
        <w:tab/>
        <w:t>E</w:t>
      </w:r>
      <w:r>
        <w:t>ffective</w:t>
      </w:r>
      <w:r>
        <w:rPr>
          <w:lang w:val="en-US"/>
        </w:rPr>
        <w:t xml:space="preserve"> </w:t>
      </w:r>
      <w:r>
        <w:t xml:space="preserve">for </w:t>
      </w:r>
      <w:r>
        <w:rPr>
          <w:lang w:val="en-US"/>
        </w:rPr>
        <w:t xml:space="preserve">licensure of </w:t>
      </w:r>
      <w:r>
        <w:t>applicants</w:t>
      </w:r>
      <w:r>
        <w:rPr>
          <w:lang w:val="en-US"/>
        </w:rPr>
        <w:t xml:space="preserve"> whose site will first be placed in operation</w:t>
      </w:r>
      <w:r>
        <w:t xml:space="preserve"> on or after August 1, 2026, </w:t>
      </w:r>
      <w:r>
        <w:rPr>
          <w:lang w:val="en-US"/>
        </w:rPr>
        <w:t xml:space="preserve">the original application shall include </w:t>
      </w:r>
      <w:r>
        <w:t xml:space="preserve">the results of the risk assessment of the facility and grounds for the presence of paint, dust, and soil lead hazards. If the results of the </w:t>
      </w:r>
      <w:r>
        <w:rPr>
          <w:lang w:val="en-US"/>
        </w:rPr>
        <w:t>risk assessment indicate that lead hazards were found, the facility shall not commence operations until appropriate lead hazard control methods have been implemented and confirmed.</w:t>
      </w:r>
    </w:p>
    <w:p w:rsidR="00855CD1" w:rsidRDefault="00855CD1" w:rsidP="00855CD1">
      <w:pPr>
        <w:pStyle w:val="AuthorityNote"/>
      </w:pPr>
      <w:r>
        <w:t>AUTHORITY NOTE:</w:t>
      </w:r>
      <w:r>
        <w:tab/>
        <w:t>Promulgated in accordance with R.S. 17:6</w:t>
      </w:r>
      <w:r>
        <w:rPr>
          <w:lang w:val="en-US"/>
        </w:rPr>
        <w:t>, R.S. 30:2351.28,</w:t>
      </w:r>
      <w:r>
        <w:t xml:space="preserve"> and 17:407.39.</w:t>
      </w:r>
    </w:p>
    <w:p w:rsidR="004F46AF" w:rsidRPr="00BE1F46" w:rsidRDefault="00855CD1" w:rsidP="00855CD1">
      <w:pPr>
        <w:pStyle w:val="HistoricalNote"/>
        <w:rPr>
          <w:lang w:val="en-US"/>
        </w:rPr>
      </w:pPr>
      <w:r>
        <w:t>HISTORICAL NOTE:</w:t>
      </w:r>
      <w:r>
        <w:tab/>
        <w:t xml:space="preserve">Promulgated by the Board of Elementary and Secondary Education, LR 41:622 (April 2015), effective July 1, 2015, </w:t>
      </w:r>
      <w:r>
        <w:rPr>
          <w:rFonts w:eastAsia="Calibri"/>
        </w:rPr>
        <w:t xml:space="preserve">amended LR 41:2104 (October 2015), LR 44:248 (February 2018), effective March 1, 2018, LR 44:1860 (October 2018), LR 47:1275 (September 2021), </w:t>
      </w:r>
      <w:r>
        <w:t>LR 52:25 (January 2026)</w:t>
      </w:r>
      <w:r>
        <w:rPr>
          <w:lang w:val="en-US"/>
        </w:rPr>
        <w:t>, LR 52:</w:t>
      </w:r>
      <w:r w:rsidR="004F46AF">
        <w:rPr>
          <w:lang w:val="en-US"/>
        </w:rPr>
        <w:t>:</w:t>
      </w:r>
    </w:p>
    <w:p w:rsidR="00855CD1" w:rsidRDefault="00855CD1" w:rsidP="00855CD1">
      <w:pPr>
        <w:pStyle w:val="Section"/>
        <w:spacing w:after="0"/>
      </w:pPr>
      <w:r>
        <w:t>Title 28</w:t>
      </w:r>
    </w:p>
    <w:p w:rsidR="00855CD1" w:rsidRDefault="00855CD1" w:rsidP="00855CD1">
      <w:pPr>
        <w:pStyle w:val="Section"/>
        <w:spacing w:after="0"/>
      </w:pPr>
      <w:r>
        <w:t>EDUCATION</w:t>
      </w:r>
    </w:p>
    <w:p w:rsidR="00855CD1" w:rsidRDefault="00855CD1" w:rsidP="00855CD1">
      <w:pPr>
        <w:pStyle w:val="Section"/>
        <w:spacing w:after="0"/>
      </w:pPr>
      <w:r>
        <w:t xml:space="preserve">Part CLXVII.  </w:t>
      </w:r>
      <w:r>
        <w:rPr>
          <w:i/>
        </w:rPr>
        <w:t>Bulletin 140—Louisiana Early Childhood Care and Education Network</w:t>
      </w:r>
    </w:p>
    <w:p w:rsidR="00855CD1" w:rsidRDefault="00855CD1" w:rsidP="00855CD1">
      <w:pPr>
        <w:pStyle w:val="Section"/>
        <w:spacing w:after="0"/>
      </w:pPr>
      <w:bookmarkStart w:id="2" w:name="TOC_Chap13"/>
      <w:bookmarkStart w:id="3" w:name="_Toc438552849"/>
      <w:bookmarkStart w:id="4" w:name="_Toc189142894"/>
      <w:r>
        <w:t>Chapter 5.</w:t>
      </w:r>
      <w:bookmarkEnd w:id="2"/>
      <w:r>
        <w:tab/>
      </w:r>
      <w:bookmarkStart w:id="5" w:name="TOCT_Chap13"/>
      <w:r>
        <w:t>Early Childhood Care and Education Accountability System</w:t>
      </w:r>
      <w:bookmarkEnd w:id="3"/>
      <w:bookmarkEnd w:id="4"/>
      <w:bookmarkEnd w:id="5"/>
    </w:p>
    <w:p w:rsidR="00855CD1" w:rsidRDefault="00855CD1" w:rsidP="00855CD1">
      <w:pPr>
        <w:pStyle w:val="Section"/>
      </w:pPr>
      <w:bookmarkStart w:id="6" w:name="_Toc417576966"/>
      <w:bookmarkStart w:id="7" w:name="_Toc417577021"/>
      <w:bookmarkStart w:id="8" w:name="_Toc419194005"/>
      <w:bookmarkStart w:id="9" w:name="_Toc438552854"/>
      <w:bookmarkStart w:id="10" w:name="_Toc189142898"/>
      <w:r>
        <w:t>§509.</w:t>
      </w:r>
      <w:r>
        <w:tab/>
        <w:t>Performance Rating Calculations for Publicly-Funded Sites</w:t>
      </w:r>
      <w:bookmarkEnd w:id="6"/>
      <w:bookmarkEnd w:id="7"/>
      <w:bookmarkEnd w:id="8"/>
      <w:bookmarkEnd w:id="9"/>
      <w:bookmarkEnd w:id="10"/>
    </w:p>
    <w:p w:rsidR="00855CD1" w:rsidRDefault="00855CD1" w:rsidP="00855CD1">
      <w:pPr>
        <w:pStyle w:val="A"/>
      </w:pPr>
      <w:r>
        <w:t>A.</w:t>
      </w:r>
      <w:r>
        <w:rPr>
          <w:lang w:val="en-US"/>
        </w:rPr>
        <w:t xml:space="preserve"> – B.2.</w:t>
      </w:r>
      <w:r>
        <w:rPr>
          <w:lang w:val="en-US"/>
        </w:rPr>
        <w:tab/>
        <w:t>…</w:t>
      </w:r>
    </w:p>
    <w:p w:rsidR="00855CD1" w:rsidRDefault="00855CD1" w:rsidP="00855CD1">
      <w:pPr>
        <w:pStyle w:val="1"/>
        <w:rPr>
          <w:lang w:val="en-US"/>
        </w:rPr>
      </w:pPr>
      <w:r>
        <w:t>3.</w:t>
      </w:r>
      <w:r>
        <w:tab/>
      </w:r>
      <w:r>
        <w:rPr>
          <w:lang w:val="en-US"/>
        </w:rPr>
        <w:t>Repealed.</w:t>
      </w:r>
    </w:p>
    <w:p w:rsidR="00855CD1" w:rsidRDefault="00855CD1" w:rsidP="00855CD1">
      <w:pPr>
        <w:pStyle w:val="A"/>
      </w:pPr>
      <w:r>
        <w:t>B.4. – G.</w:t>
      </w:r>
      <w:r>
        <w:tab/>
        <w:t xml:space="preserve">… </w:t>
      </w:r>
    </w:p>
    <w:p w:rsidR="00855CD1" w:rsidRDefault="00855CD1" w:rsidP="00855CD1">
      <w:pPr>
        <w:pStyle w:val="AuthorityNote"/>
        <w:suppressAutoHyphens/>
      </w:pPr>
      <w:r>
        <w:t>AUTHORITY NOTE:</w:t>
      </w:r>
      <w:r>
        <w:tab/>
        <w:t>Promulgated in accordance with R.S. 17:6 and 17:407.21 et seq.</w:t>
      </w:r>
    </w:p>
    <w:p w:rsidR="00855CD1" w:rsidRDefault="00855CD1" w:rsidP="00855CD1">
      <w:pPr>
        <w:pStyle w:val="AuthorityNote"/>
        <w:suppressAutoHyphens/>
      </w:pPr>
      <w:r w:rsidRPr="00855CD1">
        <w:t>HISTORICAL NOTE:</w:t>
      </w:r>
      <w:r w:rsidRPr="00855CD1">
        <w:tab/>
        <w:t>Promulgated by the Board of Elementary and Secondary Education, LR 41:2587 (December 2015), amended LR 42:1873 (November 2016), LR 44:1442 (August 2018), LR 45:1453 (October 2019), LR 47:1286 (September 2021), LR 48:1010 (April 2022), LR 49:1716 (October 2023), LR 52:</w:t>
      </w:r>
    </w:p>
    <w:p w:rsidR="00855CD1" w:rsidRDefault="00855CD1" w:rsidP="00855CD1">
      <w:pPr>
        <w:pStyle w:val="Section"/>
      </w:pPr>
      <w:bookmarkStart w:id="11" w:name="_Toc417576968"/>
      <w:bookmarkStart w:id="12" w:name="_Toc417577023"/>
      <w:bookmarkStart w:id="13" w:name="_Toc419194007"/>
      <w:bookmarkStart w:id="14" w:name="_Toc438552856"/>
      <w:bookmarkStart w:id="15" w:name="_Toc189142901"/>
      <w:r>
        <w:t>§513.</w:t>
      </w:r>
      <w:r>
        <w:tab/>
        <w:t>Informational Metrics</w:t>
      </w:r>
      <w:bookmarkEnd w:id="11"/>
      <w:bookmarkEnd w:id="12"/>
      <w:r>
        <w:t xml:space="preserve"> of Best Practices</w:t>
      </w:r>
      <w:bookmarkEnd w:id="13"/>
      <w:bookmarkEnd w:id="14"/>
      <w:bookmarkEnd w:id="15"/>
    </w:p>
    <w:p w:rsidR="00855CD1" w:rsidRDefault="00855CD1" w:rsidP="00855CD1">
      <w:pPr>
        <w:pStyle w:val="A"/>
      </w:pPr>
      <w:r>
        <w:t>A.</w:t>
      </w:r>
      <w:r>
        <w:rPr>
          <w:lang w:val="en-US"/>
        </w:rPr>
        <w:t xml:space="preserve"> – B.4.b.</w:t>
      </w:r>
      <w:r>
        <w:rPr>
          <w:lang w:val="en-US"/>
        </w:rPr>
        <w:tab/>
        <w:t>…</w:t>
      </w:r>
    </w:p>
    <w:p w:rsidR="00855CD1" w:rsidRDefault="00855CD1" w:rsidP="00855CD1">
      <w:pPr>
        <w:pStyle w:val="A"/>
      </w:pPr>
      <w:r>
        <w:t>C.</w:t>
      </w:r>
      <w:r>
        <w:tab/>
      </w:r>
      <w:r>
        <w:rPr>
          <w:lang w:val="en-US"/>
        </w:rPr>
        <w:t>Repealed</w:t>
      </w:r>
      <w:r>
        <w:t>.</w:t>
      </w:r>
    </w:p>
    <w:p w:rsidR="00855CD1" w:rsidRDefault="00855CD1" w:rsidP="00855CD1">
      <w:pPr>
        <w:pStyle w:val="A"/>
        <w:rPr>
          <w:lang w:val="en-US"/>
        </w:rPr>
      </w:pPr>
      <w:r>
        <w:t>D.</w:t>
      </w:r>
      <w:r>
        <w:rPr>
          <w:lang w:val="en-US"/>
        </w:rPr>
        <w:t xml:space="preserve"> – D.2.</w:t>
      </w:r>
      <w:r>
        <w:rPr>
          <w:lang w:val="en-US"/>
        </w:rPr>
        <w:tab/>
        <w:t>…</w:t>
      </w:r>
    </w:p>
    <w:p w:rsidR="00855CD1" w:rsidRDefault="00855CD1" w:rsidP="00855CD1">
      <w:pPr>
        <w:pStyle w:val="1"/>
        <w:rPr>
          <w:lang w:val="en-US"/>
        </w:rPr>
      </w:pPr>
      <w:r>
        <w:rPr>
          <w:lang w:val="en-US"/>
        </w:rPr>
        <w:t>3.</w:t>
      </w:r>
      <w:r>
        <w:rPr>
          <w:lang w:val="en-US"/>
        </w:rPr>
        <w:tab/>
        <w:t>Repealed.</w:t>
      </w:r>
    </w:p>
    <w:p w:rsidR="00855CD1" w:rsidRDefault="00855CD1" w:rsidP="00855CD1">
      <w:pPr>
        <w:pStyle w:val="A"/>
      </w:pPr>
      <w:r>
        <w:rPr>
          <w:lang w:val="en-US"/>
        </w:rPr>
        <w:t>E.1. - E.2.</w:t>
      </w:r>
      <w:r>
        <w:rPr>
          <w:lang w:val="en-US"/>
        </w:rPr>
        <w:tab/>
        <w:t>…</w:t>
      </w:r>
    </w:p>
    <w:p w:rsidR="00855CD1" w:rsidRDefault="00855CD1" w:rsidP="00855CD1">
      <w:pPr>
        <w:pStyle w:val="AuthorityNote"/>
      </w:pPr>
      <w:r>
        <w:t>AUTHORITY NOTE:</w:t>
      </w:r>
      <w:r>
        <w:tab/>
        <w:t>Promulgated in accordance with R.S. 17:407.21 et seq.</w:t>
      </w:r>
    </w:p>
    <w:p w:rsidR="00855CD1" w:rsidRDefault="00855CD1" w:rsidP="00855CD1">
      <w:pPr>
        <w:pStyle w:val="HistoricalNote"/>
        <w:rPr>
          <w:lang w:val="en-US"/>
        </w:rPr>
      </w:pPr>
      <w:r>
        <w:t>HISTORICAL NOTE:</w:t>
      </w:r>
      <w:r>
        <w:tab/>
        <w:t>Promulgated by the Board of Elementary and Secondary Education, LR 41:2588 (December 2015), amended LR 42:1875 (November 2016), LR 43:2131 (November 2017), LR 49:1716 (October 2023)</w:t>
      </w:r>
      <w:r>
        <w:rPr>
          <w:lang w:val="en-US"/>
        </w:rPr>
        <w:t>, LR 52:</w:t>
      </w:r>
    </w:p>
    <w:p w:rsidR="00855CD1" w:rsidRDefault="00855CD1" w:rsidP="00855CD1">
      <w:pPr>
        <w:pStyle w:val="Section"/>
        <w:spacing w:after="0"/>
        <w:rPr>
          <w:bCs/>
        </w:rPr>
      </w:pPr>
      <w:bookmarkStart w:id="16" w:name="TOC_Chap18"/>
      <w:bookmarkStart w:id="17" w:name="_Toc417576974"/>
      <w:bookmarkStart w:id="18" w:name="_Toc417577029"/>
      <w:bookmarkStart w:id="19" w:name="_Toc419194013"/>
      <w:bookmarkStart w:id="20" w:name="_Toc438552862"/>
      <w:bookmarkStart w:id="21" w:name="_Toc189142907"/>
      <w:r>
        <w:rPr>
          <w:bCs/>
        </w:rPr>
        <w:t>Chapter 7.</w:t>
      </w:r>
      <w:bookmarkEnd w:id="16"/>
      <w:r>
        <w:rPr>
          <w:bCs/>
        </w:rPr>
        <w:tab/>
      </w:r>
      <w:bookmarkStart w:id="22" w:name="TOCT_Chap18"/>
      <w:r>
        <w:rPr>
          <w:bCs/>
        </w:rPr>
        <w:t>Coordinated Enrollment</w:t>
      </w:r>
      <w:bookmarkEnd w:id="17"/>
      <w:bookmarkEnd w:id="18"/>
      <w:bookmarkEnd w:id="19"/>
      <w:bookmarkEnd w:id="20"/>
      <w:bookmarkEnd w:id="21"/>
      <w:bookmarkEnd w:id="22"/>
    </w:p>
    <w:p w:rsidR="00855CD1" w:rsidRDefault="00855CD1" w:rsidP="00855CD1">
      <w:pPr>
        <w:pStyle w:val="Section"/>
      </w:pPr>
      <w:bookmarkStart w:id="23" w:name="_Toc419194015"/>
      <w:bookmarkStart w:id="24" w:name="_Toc438552864"/>
      <w:bookmarkStart w:id="25" w:name="_Toc189142909"/>
      <w:r>
        <w:t>§703.</w:t>
      </w:r>
      <w:r>
        <w:tab/>
        <w:t>Coordinated Enrollment Process</w:t>
      </w:r>
      <w:r>
        <w:fldChar w:fldCharType="begin"/>
      </w:r>
      <w:r>
        <w:instrText xml:space="preserve"> XE "Coordinated Enrollment Process: : " </w:instrText>
      </w:r>
      <w:r>
        <w:fldChar w:fldCharType="end"/>
      </w:r>
      <w:bookmarkEnd w:id="23"/>
      <w:bookmarkEnd w:id="24"/>
      <w:bookmarkEnd w:id="25"/>
    </w:p>
    <w:p w:rsidR="00855CD1" w:rsidRDefault="00855CD1" w:rsidP="00855CD1">
      <w:pPr>
        <w:pStyle w:val="A"/>
      </w:pPr>
      <w:r>
        <w:t>A.</w:t>
      </w:r>
      <w:r>
        <w:rPr>
          <w:lang w:val="en-US"/>
        </w:rPr>
        <w:t xml:space="preserve"> – H.</w:t>
      </w:r>
      <w:r>
        <w:rPr>
          <w:lang w:val="en-US"/>
        </w:rPr>
        <w:tab/>
        <w:t>…</w:t>
      </w:r>
      <w:r>
        <w:tab/>
      </w:r>
    </w:p>
    <w:p w:rsidR="00855CD1" w:rsidRDefault="00855CD1" w:rsidP="00855CD1">
      <w:pPr>
        <w:pStyle w:val="A"/>
      </w:pPr>
      <w:r>
        <w:t>I.</w:t>
      </w:r>
      <w:r>
        <w:tab/>
      </w:r>
      <w:r>
        <w:rPr>
          <w:lang w:val="en-US"/>
        </w:rPr>
        <w:t>Repealed</w:t>
      </w:r>
      <w:r>
        <w:t>.</w:t>
      </w:r>
    </w:p>
    <w:p w:rsidR="00855CD1" w:rsidRDefault="00855CD1" w:rsidP="00855CD1">
      <w:pPr>
        <w:pStyle w:val="AuthorityNote"/>
      </w:pPr>
      <w:r>
        <w:t>AUTHORITY NOTE:</w:t>
      </w:r>
      <w:r>
        <w:tab/>
        <w:t>Promulgated in accordance with R.S. 17:407.21 et seq., and R.S. 17:407.91 et seq.</w:t>
      </w:r>
    </w:p>
    <w:p w:rsidR="00855CD1" w:rsidRDefault="00855CD1" w:rsidP="00855CD1">
      <w:pPr>
        <w:pStyle w:val="HistoricalNote"/>
        <w:rPr>
          <w:lang w:val="en-US"/>
        </w:rPr>
      </w:pPr>
      <w:r>
        <w:t>HISTORICAL NOTE:</w:t>
      </w:r>
      <w:r>
        <w:tab/>
        <w:t>Promulgated by the Board of Elementary and Secondary Education, LR 41:2591 (December 2015), amended LR 42:1876 (November 2016), LR 44:1443 (August 2018)</w:t>
      </w:r>
      <w:r>
        <w:rPr>
          <w:lang w:val="en-US"/>
        </w:rPr>
        <w:t>, LR 52:</w:t>
      </w:r>
    </w:p>
    <w:p w:rsidR="00855CD1" w:rsidRDefault="00855CD1" w:rsidP="00855CD1">
      <w:pPr>
        <w:pStyle w:val="Section"/>
        <w:spacing w:after="0"/>
        <w:rPr>
          <w:bCs/>
        </w:rPr>
      </w:pPr>
      <w:bookmarkStart w:id="26" w:name="_Toc189142920"/>
      <w:r>
        <w:rPr>
          <w:bCs/>
        </w:rPr>
        <w:lastRenderedPageBreak/>
        <w:t>Chapter 11.</w:t>
      </w:r>
      <w:r>
        <w:rPr>
          <w:bCs/>
        </w:rPr>
        <w:tab/>
        <w:t xml:space="preserve">Early Childhood Care and Education </w:t>
      </w:r>
      <w:bookmarkEnd w:id="26"/>
      <w:r>
        <w:rPr>
          <w:lang w:val="en-US"/>
        </w:rPr>
        <w:t>Commission</w:t>
      </w:r>
      <w:r>
        <w:t xml:space="preserve"> </w:t>
      </w:r>
    </w:p>
    <w:p w:rsidR="00855CD1" w:rsidRDefault="00855CD1" w:rsidP="00855CD1">
      <w:pPr>
        <w:pStyle w:val="Section"/>
      </w:pPr>
      <w:bookmarkStart w:id="27" w:name="_Toc189142921"/>
      <w:r>
        <w:t>§1101.</w:t>
      </w:r>
      <w:r>
        <w:tab/>
        <w:t xml:space="preserve">Early Childhood Care and Education </w:t>
      </w:r>
      <w:bookmarkEnd w:id="27"/>
      <w:r>
        <w:rPr>
          <w:lang w:val="en-US"/>
        </w:rPr>
        <w:t>Commission</w:t>
      </w:r>
      <w:r>
        <w:t xml:space="preserve"> </w:t>
      </w:r>
    </w:p>
    <w:p w:rsidR="00855CD1" w:rsidRDefault="00855CD1" w:rsidP="00855CD1">
      <w:pPr>
        <w:pStyle w:val="A"/>
      </w:pPr>
      <w:r>
        <w:t>A.</w:t>
      </w:r>
      <w:r>
        <w:tab/>
        <w:t>Functions.</w:t>
      </w:r>
    </w:p>
    <w:p w:rsidR="00855CD1" w:rsidRDefault="00855CD1" w:rsidP="00855CD1">
      <w:pPr>
        <w:pStyle w:val="1"/>
      </w:pPr>
      <w:r>
        <w:t>1.</w:t>
      </w:r>
      <w:r>
        <w:tab/>
        <w:t>The</w:t>
      </w:r>
      <w:r>
        <w:rPr>
          <w:lang w:val="en-US"/>
        </w:rPr>
        <w:t xml:space="preserve"> commission shall study and make recommendations relative to establishing a statewide vision and framework for the future of early childhood care and education in Louisiana. The commission</w:t>
      </w:r>
      <w:r>
        <w:t xml:space="preserve"> shall provide input and guidance to</w:t>
      </w:r>
      <w:r>
        <w:rPr>
          <w:lang w:val="en-US"/>
        </w:rPr>
        <w:t xml:space="preserve"> BESE</w:t>
      </w:r>
      <w:r>
        <w:t xml:space="preserve"> and the LD</w:t>
      </w:r>
      <w:r>
        <w:rPr>
          <w:lang w:val="en-US"/>
        </w:rPr>
        <w:t>O</w:t>
      </w:r>
      <w:r>
        <w:t>E on matters pertaining to the development and implementation of rules, regulations, bulletins, policies, or standards</w:t>
      </w:r>
      <w:r>
        <w:rPr>
          <w:lang w:val="en-US"/>
        </w:rPr>
        <w:t xml:space="preserve"> related to all </w:t>
      </w:r>
      <w:r>
        <w:t>early care and education programs, including early learning centers, enrollment in early learning centers, the Cecil J. Picard LA4 Early Childhood Program, the Child Care and Development Fund Block Grant, the Child Care Assistance Program, Early Head Start, and Head Start.</w:t>
      </w:r>
    </w:p>
    <w:p w:rsidR="00855CD1" w:rsidRDefault="00855CD1" w:rsidP="00855CD1">
      <w:pPr>
        <w:pStyle w:val="1"/>
      </w:pPr>
      <w:r>
        <w:t>2.</w:t>
      </w:r>
      <w:r>
        <w:tab/>
        <w:t>Prior to  consideration</w:t>
      </w:r>
      <w:r>
        <w:rPr>
          <w:lang w:val="en-US"/>
        </w:rPr>
        <w:t xml:space="preserve"> by BESE</w:t>
      </w:r>
      <w:r>
        <w:t xml:space="preserve"> of any rule or standard regarding early learning centers, enrollment in early learning centers, the Cecil J. Picard LA4 Early Childhood Program, the Child Care and Development Fund Block Grant, or the Child Care Assistance Program, the</w:t>
      </w:r>
      <w:r>
        <w:rPr>
          <w:lang w:val="en-US"/>
        </w:rPr>
        <w:t xml:space="preserve"> LDOE</w:t>
      </w:r>
      <w:r>
        <w:t xml:space="preserve">  shall consult with and provide a draft of the proposed rules to the </w:t>
      </w:r>
      <w:r>
        <w:rPr>
          <w:lang w:val="en-US"/>
        </w:rPr>
        <w:t>commission</w:t>
      </w:r>
      <w:r>
        <w:t xml:space="preserve"> , and provide an opportunity for the </w:t>
      </w:r>
      <w:r>
        <w:rPr>
          <w:lang w:val="en-US"/>
        </w:rPr>
        <w:t>commission</w:t>
      </w:r>
      <w:r>
        <w:t xml:space="preserve">  to make recommendations.</w:t>
      </w:r>
    </w:p>
    <w:p w:rsidR="00855CD1" w:rsidRDefault="00855CD1" w:rsidP="00855CD1">
      <w:pPr>
        <w:pStyle w:val="1"/>
      </w:pPr>
      <w:r>
        <w:t>3.</w:t>
      </w:r>
      <w:r>
        <w:tab/>
        <w:t>Prior to submission to the United States Department of Health and Human Services, LD</w:t>
      </w:r>
      <w:r>
        <w:rPr>
          <w:lang w:val="en-US"/>
        </w:rPr>
        <w:t>O</w:t>
      </w:r>
      <w:r>
        <w:t xml:space="preserve">E shall consult and provide a draft of the state plan for the Child Care and Development Fund and budget, and any amendments to the state plan including budget revisions, and provide an opportunity for the </w:t>
      </w:r>
      <w:r>
        <w:rPr>
          <w:lang w:val="en-US"/>
        </w:rPr>
        <w:t>commission</w:t>
      </w:r>
      <w:r>
        <w:t xml:space="preserve">  to make recommendations. Recommendations made by the </w:t>
      </w:r>
      <w:r>
        <w:rPr>
          <w:lang w:val="en-US"/>
        </w:rPr>
        <w:t>commission</w:t>
      </w:r>
      <w:r>
        <w:t xml:space="preserve">  shall be submitted to BESE.</w:t>
      </w:r>
    </w:p>
    <w:p w:rsidR="00855CD1" w:rsidRDefault="00855CD1" w:rsidP="00855CD1">
      <w:pPr>
        <w:pStyle w:val="1"/>
      </w:pPr>
      <w:r>
        <w:t>4.</w:t>
      </w:r>
      <w:r>
        <w:tab/>
      </w:r>
      <w:r>
        <w:rPr>
          <w:lang w:val="en-US"/>
        </w:rPr>
        <w:t xml:space="preserve">Not later than ninety days following the end of the fiscal year, the commission shall provide a report of the findings and recommendations relative to establishing a statewide vision and framework for the future of early childhood care and education in Louisiana to the governor, the members of the legislature, the state superintendent of education, and BESE. The report shall include without limitation policy recommendations of the commission, the status of the implementation of its recommendations, and findings of the commission concerning the system performance and progress toward statewide goals. </w:t>
      </w:r>
    </w:p>
    <w:p w:rsidR="00855CD1" w:rsidRDefault="00855CD1" w:rsidP="00855CD1">
      <w:pPr>
        <w:pStyle w:val="1"/>
        <w:rPr>
          <w:lang w:val="en-US"/>
        </w:rPr>
      </w:pPr>
      <w:r>
        <w:rPr>
          <w:lang w:val="en-US"/>
        </w:rPr>
        <w:t>5.</w:t>
      </w:r>
      <w:r>
        <w:rPr>
          <w:lang w:val="en-US"/>
        </w:rPr>
        <w:tab/>
        <w:t>The LDOE shall provide quarterly reports to the commission on the implementation and progress, activities, and status of the Early Childhood Care and Education Network.</w:t>
      </w:r>
    </w:p>
    <w:p w:rsidR="00855CD1" w:rsidRDefault="00855CD1" w:rsidP="00855CD1">
      <w:pPr>
        <w:pStyle w:val="A"/>
      </w:pPr>
      <w:r>
        <w:t>B.</w:t>
      </w:r>
      <w:r>
        <w:tab/>
        <w:t xml:space="preserve">Composition. The </w:t>
      </w:r>
      <w:r>
        <w:rPr>
          <w:lang w:val="en-US"/>
        </w:rPr>
        <w:t>commission</w:t>
      </w:r>
      <w:r>
        <w:t xml:space="preserve">  shall consist of  members as follows:</w:t>
      </w:r>
    </w:p>
    <w:p w:rsidR="00855CD1" w:rsidRDefault="00855CD1" w:rsidP="00855CD1">
      <w:pPr>
        <w:pStyle w:val="1"/>
      </w:pPr>
      <w:r>
        <w:t>1.</w:t>
      </w:r>
      <w:r>
        <w:rPr>
          <w:lang w:val="en-US"/>
        </w:rPr>
        <w:tab/>
        <w:t xml:space="preserve">Appointed by the Governor. </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a.</w:t>
      </w:r>
      <w:r w:rsidRPr="00855CD1">
        <w:rPr>
          <w:rFonts w:ascii="Times New Roman" w:eastAsia="Times New Roman" w:hAnsi="Times New Roman" w:cs="Times New Roman"/>
          <w:sz w:val="20"/>
          <w:szCs w:val="20"/>
          <w:lang w:val="en-US"/>
        </w:rPr>
        <w:tab/>
        <w:t>One representative of a Head Start program;</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b.</w:t>
      </w:r>
      <w:r w:rsidRPr="00855CD1">
        <w:rPr>
          <w:rFonts w:ascii="Times New Roman" w:eastAsia="Times New Roman" w:hAnsi="Times New Roman" w:cs="Times New Roman"/>
          <w:sz w:val="20"/>
          <w:szCs w:val="20"/>
          <w:lang w:val="en-US"/>
        </w:rPr>
        <w:tab/>
        <w:t>One representative of a child advocacy or community organization;</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c.</w:t>
      </w:r>
      <w:r w:rsidRPr="00855CD1">
        <w:rPr>
          <w:rFonts w:ascii="Times New Roman" w:eastAsia="Times New Roman" w:hAnsi="Times New Roman" w:cs="Times New Roman"/>
          <w:sz w:val="20"/>
          <w:szCs w:val="20"/>
          <w:lang w:val="en-US"/>
        </w:rPr>
        <w:tab/>
        <w:t>One representative of the governor’s office;</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d.</w:t>
      </w:r>
      <w:r w:rsidRPr="00855CD1">
        <w:rPr>
          <w:rFonts w:ascii="Times New Roman" w:eastAsia="Times New Roman" w:hAnsi="Times New Roman" w:cs="Times New Roman"/>
          <w:sz w:val="20"/>
          <w:szCs w:val="20"/>
          <w:lang w:val="en-US"/>
        </w:rPr>
        <w:tab/>
        <w:t xml:space="preserve">One professional with expertise in the socioemotional development and well-being of children from birth to </w:t>
      </w:r>
      <w:r w:rsidR="002C7E5C">
        <w:rPr>
          <w:rFonts w:ascii="Times New Roman" w:eastAsia="Times New Roman" w:hAnsi="Times New Roman" w:cs="Times New Roman"/>
          <w:sz w:val="20"/>
          <w:szCs w:val="20"/>
          <w:lang w:val="en-US"/>
        </w:rPr>
        <w:tab/>
      </w:r>
      <w:r w:rsidRPr="00855CD1">
        <w:rPr>
          <w:rFonts w:ascii="Times New Roman" w:eastAsia="Times New Roman" w:hAnsi="Times New Roman" w:cs="Times New Roman"/>
          <w:sz w:val="20"/>
          <w:szCs w:val="20"/>
          <w:lang w:val="en-US"/>
        </w:rPr>
        <w:t>age four; and</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e.</w:t>
      </w:r>
      <w:r w:rsidRPr="00855CD1">
        <w:rPr>
          <w:rFonts w:ascii="Times New Roman" w:eastAsia="Times New Roman" w:hAnsi="Times New Roman" w:cs="Times New Roman"/>
          <w:sz w:val="20"/>
          <w:szCs w:val="20"/>
          <w:lang w:val="en-US"/>
        </w:rPr>
        <w:tab/>
        <w:t>One representative of a disability advocacy or community organization.</w:t>
      </w:r>
    </w:p>
    <w:p w:rsidR="00855CD1" w:rsidRPr="002C7E5C" w:rsidRDefault="00855CD1" w:rsidP="002C7E5C">
      <w:pPr>
        <w:pStyle w:val="1"/>
        <w:suppressAutoHyphens/>
      </w:pPr>
      <w:r w:rsidRPr="002C7E5C">
        <w:t>2.</w:t>
      </w:r>
      <w:r w:rsidRPr="002C7E5C">
        <w:tab/>
        <w:t>Appointed by the speaker of the House of Representatives.</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a.</w:t>
      </w:r>
      <w:r w:rsidRPr="00855CD1">
        <w:rPr>
          <w:rFonts w:ascii="Times New Roman" w:eastAsia="Times New Roman" w:hAnsi="Times New Roman" w:cs="Times New Roman"/>
          <w:sz w:val="20"/>
          <w:szCs w:val="20"/>
          <w:lang w:val="en-US"/>
        </w:rPr>
        <w:tab/>
        <w:t>One business representative;</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b.</w:t>
      </w:r>
      <w:r w:rsidRPr="00855CD1">
        <w:rPr>
          <w:rFonts w:ascii="Times New Roman" w:eastAsia="Times New Roman" w:hAnsi="Times New Roman" w:cs="Times New Roman"/>
          <w:sz w:val="20"/>
          <w:szCs w:val="20"/>
          <w:lang w:val="en-US"/>
        </w:rPr>
        <w:tab/>
        <w:t xml:space="preserve">One local school superintendent; </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c.</w:t>
      </w:r>
      <w:r w:rsidRPr="00855CD1">
        <w:rPr>
          <w:rFonts w:ascii="Times New Roman" w:eastAsia="Times New Roman" w:hAnsi="Times New Roman" w:cs="Times New Roman"/>
          <w:sz w:val="20"/>
          <w:szCs w:val="20"/>
          <w:lang w:val="en-US"/>
        </w:rPr>
        <w:tab/>
        <w:t xml:space="preserve">One representative of a Type III early learning center; </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d.</w:t>
      </w:r>
      <w:r w:rsidRPr="00855CD1">
        <w:rPr>
          <w:rFonts w:ascii="Times New Roman" w:eastAsia="Times New Roman" w:hAnsi="Times New Roman" w:cs="Times New Roman"/>
          <w:sz w:val="20"/>
          <w:szCs w:val="20"/>
          <w:lang w:val="en-US"/>
        </w:rPr>
        <w:tab/>
        <w:t xml:space="preserve">One parent of a child in a publicly funded early learning center, Early Head Start Center, Head Start Center, or </w:t>
      </w:r>
      <w:r w:rsidR="002C7E5C">
        <w:rPr>
          <w:rFonts w:ascii="Times New Roman" w:eastAsia="Times New Roman" w:hAnsi="Times New Roman" w:cs="Times New Roman"/>
          <w:sz w:val="20"/>
          <w:szCs w:val="20"/>
          <w:lang w:val="en-US"/>
        </w:rPr>
        <w:tab/>
      </w:r>
      <w:r w:rsidRPr="00855CD1">
        <w:rPr>
          <w:rFonts w:ascii="Times New Roman" w:eastAsia="Times New Roman" w:hAnsi="Times New Roman" w:cs="Times New Roman"/>
          <w:sz w:val="20"/>
          <w:szCs w:val="20"/>
          <w:lang w:val="en-US"/>
        </w:rPr>
        <w:t xml:space="preserve">stand-alone prekindergarten program; </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e.</w:t>
      </w:r>
      <w:r w:rsidRPr="00855CD1">
        <w:rPr>
          <w:rFonts w:ascii="Times New Roman" w:eastAsia="Times New Roman" w:hAnsi="Times New Roman" w:cs="Times New Roman"/>
          <w:sz w:val="20"/>
          <w:szCs w:val="20"/>
          <w:lang w:val="en-US"/>
        </w:rPr>
        <w:tab/>
        <w:t>One early care and education researcher from a public postsecondary education institution; and</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f.</w:t>
      </w:r>
      <w:r w:rsidRPr="00855CD1">
        <w:rPr>
          <w:rFonts w:ascii="Times New Roman" w:eastAsia="Times New Roman" w:hAnsi="Times New Roman" w:cs="Times New Roman"/>
          <w:sz w:val="20"/>
          <w:szCs w:val="20"/>
          <w:lang w:val="en-US"/>
        </w:rPr>
        <w:tab/>
        <w:t>Two members of the House of Representatives.</w:t>
      </w:r>
    </w:p>
    <w:p w:rsidR="00855CD1" w:rsidRPr="002C7E5C" w:rsidRDefault="00855CD1" w:rsidP="002C7E5C">
      <w:pPr>
        <w:pStyle w:val="1"/>
        <w:suppressAutoHyphens/>
      </w:pPr>
      <w:r w:rsidRPr="002C7E5C">
        <w:t>3.</w:t>
      </w:r>
      <w:r w:rsidRPr="002C7E5C">
        <w:tab/>
        <w:t xml:space="preserve">Appointed by the president of the Senate: </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a.</w:t>
      </w:r>
      <w:r w:rsidRPr="00855CD1">
        <w:rPr>
          <w:rFonts w:ascii="Times New Roman" w:eastAsia="Times New Roman" w:hAnsi="Times New Roman" w:cs="Times New Roman"/>
          <w:sz w:val="20"/>
          <w:szCs w:val="20"/>
          <w:lang w:val="en-US"/>
        </w:rPr>
        <w:tab/>
        <w:t>One business representative;</w:t>
      </w:r>
    </w:p>
    <w:p w:rsidR="00855CD1" w:rsidRPr="00855CD1" w:rsidRDefault="00855CD1" w:rsidP="00855CD1">
      <w:pPr>
        <w:pStyle w:val="a1"/>
        <w:rPr>
          <w:rFonts w:ascii="Times New Roman" w:eastAsia="Times New Roman" w:hAnsi="Times New Roman" w:cs="Times New Roman"/>
          <w:sz w:val="20"/>
          <w:szCs w:val="20"/>
          <w:lang w:val="en-US"/>
        </w:rPr>
      </w:pPr>
      <w:r w:rsidRPr="00855CD1">
        <w:rPr>
          <w:rFonts w:ascii="Times New Roman" w:eastAsia="Times New Roman" w:hAnsi="Times New Roman" w:cs="Times New Roman"/>
          <w:sz w:val="20"/>
          <w:szCs w:val="20"/>
          <w:lang w:val="en-US"/>
        </w:rPr>
        <w:t>b.</w:t>
      </w:r>
      <w:r w:rsidRPr="00855CD1">
        <w:rPr>
          <w:rFonts w:ascii="Times New Roman" w:eastAsia="Times New Roman" w:hAnsi="Times New Roman" w:cs="Times New Roman"/>
          <w:sz w:val="20"/>
          <w:szCs w:val="20"/>
          <w:lang w:val="en-US"/>
        </w:rPr>
        <w:tab/>
        <w:t>One local school superintendent;</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c.</w:t>
      </w:r>
      <w:r w:rsidRPr="002C7E5C">
        <w:rPr>
          <w:rFonts w:ascii="Times New Roman" w:eastAsia="Times New Roman" w:hAnsi="Times New Roman" w:cs="Times New Roman"/>
          <w:sz w:val="20"/>
          <w:szCs w:val="20"/>
          <w:lang w:val="en-US"/>
        </w:rPr>
        <w:tab/>
        <w:t>One representative of a Type III early learning center;</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d.</w:t>
      </w:r>
      <w:r w:rsidRPr="002C7E5C">
        <w:rPr>
          <w:rFonts w:ascii="Times New Roman" w:eastAsia="Times New Roman" w:hAnsi="Times New Roman" w:cs="Times New Roman"/>
          <w:sz w:val="20"/>
          <w:szCs w:val="20"/>
          <w:lang w:val="en-US"/>
        </w:rPr>
        <w:tab/>
        <w:t xml:space="preserve">One parent of a child in a publicly funded early learning center, Early Head Start, Head Start, or stand-alone </w:t>
      </w:r>
      <w:r w:rsidR="002C7E5C">
        <w:rPr>
          <w:rFonts w:ascii="Times New Roman" w:eastAsia="Times New Roman" w:hAnsi="Times New Roman" w:cs="Times New Roman"/>
          <w:sz w:val="20"/>
          <w:szCs w:val="20"/>
          <w:lang w:val="en-US"/>
        </w:rPr>
        <w:tab/>
      </w:r>
      <w:r w:rsidRPr="002C7E5C">
        <w:rPr>
          <w:rFonts w:ascii="Times New Roman" w:eastAsia="Times New Roman" w:hAnsi="Times New Roman" w:cs="Times New Roman"/>
          <w:sz w:val="20"/>
          <w:szCs w:val="20"/>
          <w:lang w:val="en-US"/>
        </w:rPr>
        <w:t>prekindergarten program;</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e.</w:t>
      </w:r>
      <w:r w:rsidRPr="002C7E5C">
        <w:rPr>
          <w:rFonts w:ascii="Times New Roman" w:eastAsia="Times New Roman" w:hAnsi="Times New Roman" w:cs="Times New Roman"/>
          <w:sz w:val="20"/>
          <w:szCs w:val="20"/>
          <w:lang w:val="en-US"/>
        </w:rPr>
        <w:tab/>
        <w:t>One representative from a Type 1 early learning center; and</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f.</w:t>
      </w:r>
      <w:r w:rsidRPr="002C7E5C">
        <w:rPr>
          <w:rFonts w:ascii="Times New Roman" w:eastAsia="Times New Roman" w:hAnsi="Times New Roman" w:cs="Times New Roman"/>
          <w:sz w:val="20"/>
          <w:szCs w:val="20"/>
          <w:lang w:val="en-US"/>
        </w:rPr>
        <w:tab/>
        <w:t>Two members of the Senate.</w:t>
      </w:r>
    </w:p>
    <w:p w:rsidR="00855CD1" w:rsidRDefault="00855CD1" w:rsidP="00855CD1">
      <w:pPr>
        <w:pStyle w:val="1"/>
      </w:pPr>
      <w:r>
        <w:t>4.</w:t>
      </w:r>
      <w:r>
        <w:tab/>
      </w:r>
      <w:r>
        <w:rPr>
          <w:lang w:val="en-US"/>
        </w:rPr>
        <w:t xml:space="preserve">Appointed by the commissioner of higher education: One professional or faculty member having child </w:t>
      </w:r>
      <w:r w:rsidR="002C7E5C">
        <w:rPr>
          <w:lang w:val="en-US"/>
        </w:rPr>
        <w:tab/>
      </w:r>
      <w:r>
        <w:rPr>
          <w:lang w:val="en-US"/>
        </w:rPr>
        <w:t xml:space="preserve">development or early childhood education expertise from a Louisiana postsecondary education institution. </w:t>
      </w:r>
    </w:p>
    <w:p w:rsidR="00855CD1" w:rsidRDefault="00855CD1" w:rsidP="00855CD1">
      <w:pPr>
        <w:pStyle w:val="1"/>
      </w:pPr>
      <w:r>
        <w:t>5.</w:t>
      </w:r>
      <w:r>
        <w:tab/>
      </w:r>
      <w:r>
        <w:rPr>
          <w:lang w:val="en-US"/>
        </w:rPr>
        <w:t xml:space="preserve">Appointed by BESE: </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a.</w:t>
      </w:r>
      <w:r w:rsidRPr="002C7E5C">
        <w:rPr>
          <w:rFonts w:ascii="Times New Roman" w:eastAsia="Times New Roman" w:hAnsi="Times New Roman" w:cs="Times New Roman"/>
          <w:sz w:val="20"/>
          <w:szCs w:val="20"/>
          <w:lang w:val="en-US"/>
        </w:rPr>
        <w:tab/>
        <w:t>Two representatives of high-performing community early childhood care and education networks;</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b.</w:t>
      </w:r>
      <w:r w:rsidRPr="002C7E5C">
        <w:rPr>
          <w:rFonts w:ascii="Times New Roman" w:eastAsia="Times New Roman" w:hAnsi="Times New Roman" w:cs="Times New Roman"/>
          <w:sz w:val="20"/>
          <w:szCs w:val="20"/>
          <w:lang w:val="en-US"/>
        </w:rPr>
        <w:tab/>
        <w:t xml:space="preserve">One representative of a nonpublic school participating in a publicly funded early childhood care and education </w:t>
      </w:r>
      <w:r w:rsidR="002C7E5C">
        <w:rPr>
          <w:rFonts w:ascii="Times New Roman" w:eastAsia="Times New Roman" w:hAnsi="Times New Roman" w:cs="Times New Roman"/>
          <w:sz w:val="20"/>
          <w:szCs w:val="20"/>
          <w:lang w:val="en-US"/>
        </w:rPr>
        <w:tab/>
      </w:r>
      <w:r w:rsidRPr="002C7E5C">
        <w:rPr>
          <w:rFonts w:ascii="Times New Roman" w:eastAsia="Times New Roman" w:hAnsi="Times New Roman" w:cs="Times New Roman"/>
          <w:sz w:val="20"/>
          <w:szCs w:val="20"/>
          <w:lang w:val="en-US"/>
        </w:rPr>
        <w:t>program;</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c.</w:t>
      </w:r>
      <w:r w:rsidRPr="002C7E5C">
        <w:rPr>
          <w:rFonts w:ascii="Times New Roman" w:eastAsia="Times New Roman" w:hAnsi="Times New Roman" w:cs="Times New Roman"/>
          <w:sz w:val="20"/>
          <w:szCs w:val="20"/>
          <w:lang w:val="en-US"/>
        </w:rPr>
        <w:tab/>
        <w:t xml:space="preserve">One representative of local education agencies operating publicly funded early childhood programs other than </w:t>
      </w:r>
      <w:r w:rsidR="002C7E5C">
        <w:rPr>
          <w:rFonts w:ascii="Times New Roman" w:eastAsia="Times New Roman" w:hAnsi="Times New Roman" w:cs="Times New Roman"/>
          <w:sz w:val="20"/>
          <w:szCs w:val="20"/>
          <w:lang w:val="en-US"/>
        </w:rPr>
        <w:tab/>
      </w:r>
      <w:r w:rsidRPr="002C7E5C">
        <w:rPr>
          <w:rFonts w:ascii="Times New Roman" w:eastAsia="Times New Roman" w:hAnsi="Times New Roman" w:cs="Times New Roman"/>
          <w:sz w:val="20"/>
          <w:szCs w:val="20"/>
          <w:lang w:val="en-US"/>
        </w:rPr>
        <w:t>Head Start;</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d.</w:t>
      </w:r>
      <w:r w:rsidRPr="002C7E5C">
        <w:rPr>
          <w:rFonts w:ascii="Times New Roman" w:eastAsia="Times New Roman" w:hAnsi="Times New Roman" w:cs="Times New Roman"/>
          <w:sz w:val="20"/>
          <w:szCs w:val="20"/>
          <w:lang w:val="en-US"/>
        </w:rPr>
        <w:tab/>
        <w:t>One representative from a child care resource and referral agency; and</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e.</w:t>
      </w:r>
      <w:r w:rsidRPr="002C7E5C">
        <w:rPr>
          <w:rFonts w:ascii="Times New Roman" w:eastAsia="Times New Roman" w:hAnsi="Times New Roman" w:cs="Times New Roman"/>
          <w:sz w:val="20"/>
          <w:szCs w:val="20"/>
          <w:lang w:val="en-US"/>
        </w:rPr>
        <w:tab/>
        <w:t>One parent of a child currently enrolled in a publicly funded early learning center or prekindergarten program.</w:t>
      </w:r>
    </w:p>
    <w:p w:rsidR="00855CD1" w:rsidRPr="002C7E5C" w:rsidRDefault="00855CD1" w:rsidP="002C7E5C">
      <w:pPr>
        <w:pStyle w:val="1"/>
        <w:suppressAutoHyphens/>
      </w:pPr>
      <w:r w:rsidRPr="002C7E5C">
        <w:t>6.</w:t>
      </w:r>
      <w:r w:rsidRPr="002C7E5C">
        <w:tab/>
        <w:t xml:space="preserve">Appointed by the BESE president: One member of BESE. </w:t>
      </w:r>
    </w:p>
    <w:p w:rsidR="00855CD1" w:rsidRPr="002C7E5C" w:rsidRDefault="00855CD1" w:rsidP="002C7E5C">
      <w:pPr>
        <w:pStyle w:val="1"/>
        <w:suppressAutoHyphens/>
      </w:pPr>
      <w:r w:rsidRPr="002C7E5C">
        <w:lastRenderedPageBreak/>
        <w:t>7.</w:t>
      </w:r>
      <w:r w:rsidRPr="002C7E5C">
        <w:tab/>
        <w:t>Appointed by the state superintendent of education:</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a.</w:t>
      </w:r>
      <w:r w:rsidRPr="002C7E5C">
        <w:rPr>
          <w:rFonts w:ascii="Times New Roman" w:eastAsia="Times New Roman" w:hAnsi="Times New Roman" w:cs="Times New Roman"/>
          <w:sz w:val="20"/>
          <w:szCs w:val="20"/>
          <w:lang w:val="en-US"/>
        </w:rPr>
        <w:tab/>
        <w:t xml:space="preserve">One representative of a family child care provider that is Child Care Assistance Program certified with academic </w:t>
      </w:r>
      <w:r w:rsidR="002C7E5C">
        <w:rPr>
          <w:rFonts w:ascii="Times New Roman" w:eastAsia="Times New Roman" w:hAnsi="Times New Roman" w:cs="Times New Roman"/>
          <w:sz w:val="20"/>
          <w:szCs w:val="20"/>
          <w:lang w:val="en-US"/>
        </w:rPr>
        <w:tab/>
      </w:r>
      <w:r w:rsidRPr="002C7E5C">
        <w:rPr>
          <w:rFonts w:ascii="Times New Roman" w:eastAsia="Times New Roman" w:hAnsi="Times New Roman" w:cs="Times New Roman"/>
          <w:sz w:val="20"/>
          <w:szCs w:val="20"/>
          <w:lang w:val="en-US"/>
        </w:rPr>
        <w:t>approval;</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b.</w:t>
      </w:r>
      <w:r w:rsidRPr="002C7E5C">
        <w:rPr>
          <w:rFonts w:ascii="Times New Roman" w:eastAsia="Times New Roman" w:hAnsi="Times New Roman" w:cs="Times New Roman"/>
          <w:sz w:val="20"/>
          <w:szCs w:val="20"/>
          <w:lang w:val="en-US"/>
        </w:rPr>
        <w:tab/>
        <w:t>One representative of early childhood programs within the LDOE;</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c.</w:t>
      </w:r>
      <w:r w:rsidRPr="002C7E5C">
        <w:rPr>
          <w:rFonts w:ascii="Times New Roman" w:eastAsia="Times New Roman" w:hAnsi="Times New Roman" w:cs="Times New Roman"/>
          <w:sz w:val="20"/>
          <w:szCs w:val="20"/>
          <w:lang w:val="en-US"/>
        </w:rPr>
        <w:tab/>
        <w:t>One representative of the special education programs within the LDOE;</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d.</w:t>
      </w:r>
      <w:r w:rsidRPr="002C7E5C">
        <w:rPr>
          <w:rFonts w:ascii="Times New Roman" w:eastAsia="Times New Roman" w:hAnsi="Times New Roman" w:cs="Times New Roman"/>
          <w:sz w:val="20"/>
          <w:szCs w:val="20"/>
          <w:lang w:val="en-US"/>
        </w:rPr>
        <w:tab/>
        <w:t>One representative of a Type III early learning center;</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e.</w:t>
      </w:r>
      <w:r w:rsidRPr="002C7E5C">
        <w:rPr>
          <w:rFonts w:ascii="Times New Roman" w:eastAsia="Times New Roman" w:hAnsi="Times New Roman" w:cs="Times New Roman"/>
          <w:sz w:val="20"/>
          <w:szCs w:val="20"/>
          <w:lang w:val="en-US"/>
        </w:rPr>
        <w:tab/>
        <w:t>One representative of a Type II early learning center; and</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f.</w:t>
      </w:r>
      <w:r w:rsidRPr="002C7E5C">
        <w:rPr>
          <w:rFonts w:ascii="Times New Roman" w:eastAsia="Times New Roman" w:hAnsi="Times New Roman" w:cs="Times New Roman"/>
          <w:sz w:val="20"/>
          <w:szCs w:val="20"/>
          <w:lang w:val="en-US"/>
        </w:rPr>
        <w:tab/>
        <w:t xml:space="preserve">One representative of a Head Start program, which shall be operated by a nonlocal education agency selected </w:t>
      </w:r>
      <w:r w:rsidR="002C7E5C">
        <w:rPr>
          <w:rFonts w:ascii="Times New Roman" w:eastAsia="Times New Roman" w:hAnsi="Times New Roman" w:cs="Times New Roman"/>
          <w:sz w:val="20"/>
          <w:szCs w:val="20"/>
          <w:lang w:val="en-US"/>
        </w:rPr>
        <w:tab/>
      </w:r>
      <w:r w:rsidRPr="002C7E5C">
        <w:rPr>
          <w:rFonts w:ascii="Times New Roman" w:eastAsia="Times New Roman" w:hAnsi="Times New Roman" w:cs="Times New Roman"/>
          <w:sz w:val="20"/>
          <w:szCs w:val="20"/>
          <w:lang w:val="en-US"/>
        </w:rPr>
        <w:t>from a list of three persons nominated by the Louisiana Head Start Association.</w:t>
      </w:r>
    </w:p>
    <w:p w:rsidR="00855CD1" w:rsidRDefault="00855CD1" w:rsidP="00855CD1">
      <w:pPr>
        <w:pStyle w:val="1"/>
      </w:pPr>
      <w:r>
        <w:t>8.</w:t>
      </w:r>
      <w:r>
        <w:tab/>
      </w:r>
      <w:r>
        <w:rPr>
          <w:lang w:val="en-US"/>
        </w:rPr>
        <w:t xml:space="preserve">Appointed by the Board of Regents: </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a.</w:t>
      </w:r>
      <w:r w:rsidRPr="002C7E5C">
        <w:rPr>
          <w:rFonts w:ascii="Times New Roman" w:eastAsia="Times New Roman" w:hAnsi="Times New Roman" w:cs="Times New Roman"/>
          <w:sz w:val="20"/>
          <w:szCs w:val="20"/>
          <w:lang w:val="en-US"/>
        </w:rPr>
        <w:tab/>
        <w:t>One early intervention researcher from a Louisiana public postsecondary education institution;</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b.</w:t>
      </w:r>
      <w:r w:rsidRPr="002C7E5C">
        <w:rPr>
          <w:rFonts w:ascii="Times New Roman" w:eastAsia="Times New Roman" w:hAnsi="Times New Roman" w:cs="Times New Roman"/>
          <w:sz w:val="20"/>
          <w:szCs w:val="20"/>
          <w:lang w:val="en-US"/>
        </w:rPr>
        <w:tab/>
        <w:t>One early childhood education researcher from a Louisiana public postsecondary education institution; and</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c.</w:t>
      </w:r>
      <w:r w:rsidRPr="002C7E5C">
        <w:rPr>
          <w:rFonts w:ascii="Times New Roman" w:eastAsia="Times New Roman" w:hAnsi="Times New Roman" w:cs="Times New Roman"/>
          <w:sz w:val="20"/>
          <w:szCs w:val="20"/>
          <w:lang w:val="en-US"/>
        </w:rPr>
        <w:tab/>
        <w:t>A staff member of the Board of Regents.</w:t>
      </w:r>
    </w:p>
    <w:p w:rsidR="00855CD1" w:rsidRDefault="00855CD1" w:rsidP="00855CD1">
      <w:pPr>
        <w:pStyle w:val="1"/>
      </w:pPr>
      <w:r>
        <w:t>9.</w:t>
      </w:r>
      <w:r>
        <w:tab/>
      </w:r>
      <w:r>
        <w:rPr>
          <w:lang w:val="en-US"/>
        </w:rPr>
        <w:t xml:space="preserve">Appointed by For Providers, By Providers: One representative of a child advocacy or community organization. </w:t>
      </w:r>
    </w:p>
    <w:p w:rsidR="00855CD1" w:rsidRDefault="00855CD1" w:rsidP="00855CD1">
      <w:pPr>
        <w:pStyle w:val="1"/>
      </w:pPr>
      <w:r>
        <w:t>10.</w:t>
      </w:r>
      <w:r>
        <w:tab/>
      </w:r>
      <w:r>
        <w:rPr>
          <w:lang w:val="en-US"/>
        </w:rPr>
        <w:t xml:space="preserve">Appointed by the secretary of the Louisiana Department of Health: </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a.</w:t>
      </w:r>
      <w:r w:rsidRPr="002C7E5C">
        <w:rPr>
          <w:rFonts w:ascii="Times New Roman" w:eastAsia="Times New Roman" w:hAnsi="Times New Roman" w:cs="Times New Roman"/>
          <w:sz w:val="20"/>
          <w:szCs w:val="20"/>
          <w:lang w:val="en-US"/>
        </w:rPr>
        <w:tab/>
        <w:t xml:space="preserve">One representative of maternal, infant, and early childhood home visitation programs with the Bureau of Family </w:t>
      </w:r>
      <w:r w:rsidR="002C7E5C">
        <w:rPr>
          <w:rFonts w:ascii="Times New Roman" w:eastAsia="Times New Roman" w:hAnsi="Times New Roman" w:cs="Times New Roman"/>
          <w:sz w:val="20"/>
          <w:szCs w:val="20"/>
          <w:lang w:val="en-US"/>
        </w:rPr>
        <w:tab/>
      </w:r>
      <w:r w:rsidRPr="002C7E5C">
        <w:rPr>
          <w:rFonts w:ascii="Times New Roman" w:eastAsia="Times New Roman" w:hAnsi="Times New Roman" w:cs="Times New Roman"/>
          <w:sz w:val="20"/>
          <w:szCs w:val="20"/>
          <w:lang w:val="en-US"/>
        </w:rPr>
        <w:t>Health; and</w:t>
      </w:r>
    </w:p>
    <w:p w:rsidR="00855CD1" w:rsidRPr="002C7E5C" w:rsidRDefault="00855CD1" w:rsidP="00855CD1">
      <w:pPr>
        <w:pStyle w:val="a1"/>
        <w:rPr>
          <w:rFonts w:ascii="Times New Roman" w:eastAsia="Times New Roman" w:hAnsi="Times New Roman" w:cs="Times New Roman"/>
          <w:sz w:val="20"/>
          <w:szCs w:val="20"/>
          <w:lang w:val="en-US"/>
        </w:rPr>
      </w:pPr>
      <w:r w:rsidRPr="002C7E5C">
        <w:rPr>
          <w:rFonts w:ascii="Times New Roman" w:eastAsia="Times New Roman" w:hAnsi="Times New Roman" w:cs="Times New Roman"/>
          <w:sz w:val="20"/>
          <w:szCs w:val="20"/>
          <w:lang w:val="en-US"/>
        </w:rPr>
        <w:t>b.</w:t>
      </w:r>
      <w:r w:rsidRPr="002C7E5C">
        <w:rPr>
          <w:rFonts w:ascii="Times New Roman" w:eastAsia="Times New Roman" w:hAnsi="Times New Roman" w:cs="Times New Roman"/>
          <w:sz w:val="20"/>
          <w:szCs w:val="20"/>
          <w:lang w:val="en-US"/>
        </w:rPr>
        <w:tab/>
        <w:t>One representative of the Early Steps program within the Bureau of Family Health.</w:t>
      </w:r>
    </w:p>
    <w:p w:rsidR="00855CD1" w:rsidRDefault="00855CD1" w:rsidP="00855CD1">
      <w:pPr>
        <w:pStyle w:val="1"/>
      </w:pPr>
      <w:r>
        <w:t>11.</w:t>
      </w:r>
      <w:r>
        <w:tab/>
      </w:r>
      <w:r>
        <w:rPr>
          <w:lang w:val="en-US"/>
        </w:rPr>
        <w:t xml:space="preserve">Appointed by the American Academy of Pediatrics, Louisiana Chapter: One representative. </w:t>
      </w:r>
    </w:p>
    <w:p w:rsidR="00855CD1" w:rsidRDefault="00855CD1" w:rsidP="00855CD1">
      <w:pPr>
        <w:pStyle w:val="1"/>
      </w:pPr>
      <w:r>
        <w:t>12.</w:t>
      </w:r>
      <w:r>
        <w:tab/>
      </w:r>
      <w:r>
        <w:rPr>
          <w:lang w:val="en-US"/>
        </w:rPr>
        <w:t xml:space="preserve">The director of the Louisiana Head Start Collaboration Office. </w:t>
      </w:r>
    </w:p>
    <w:p w:rsidR="00855CD1" w:rsidRDefault="00855CD1" w:rsidP="00855CD1">
      <w:pPr>
        <w:pStyle w:val="1"/>
        <w:rPr>
          <w:lang w:val="en-US"/>
        </w:rPr>
      </w:pPr>
      <w:r>
        <w:rPr>
          <w:lang w:val="en-US"/>
        </w:rPr>
        <w:t>13.</w:t>
      </w:r>
      <w:r>
        <w:rPr>
          <w:lang w:val="en-US"/>
        </w:rPr>
        <w:tab/>
        <w:t>Appointed by the president of the Center for Literacy and Learning: One early childhood development and education specialist.</w:t>
      </w:r>
    </w:p>
    <w:p w:rsidR="00855CD1" w:rsidRDefault="00855CD1" w:rsidP="00855CD1">
      <w:pPr>
        <w:pStyle w:val="1"/>
        <w:rPr>
          <w:lang w:val="en-US"/>
        </w:rPr>
      </w:pPr>
      <w:r>
        <w:rPr>
          <w:lang w:val="en-US"/>
        </w:rPr>
        <w:t>14.</w:t>
      </w:r>
      <w:r>
        <w:rPr>
          <w:lang w:val="en-US"/>
        </w:rPr>
        <w:tab/>
        <w:t>Appointed by the chairman of the Louisiana Educational Television Authority (LETA): One member of LETA.</w:t>
      </w:r>
    </w:p>
    <w:p w:rsidR="00855CD1" w:rsidRDefault="00855CD1" w:rsidP="00855CD1">
      <w:pPr>
        <w:pStyle w:val="1"/>
        <w:rPr>
          <w:lang w:val="en-US"/>
        </w:rPr>
      </w:pPr>
      <w:r>
        <w:rPr>
          <w:lang w:val="en-US"/>
        </w:rPr>
        <w:t>15.</w:t>
      </w:r>
      <w:r>
        <w:rPr>
          <w:lang w:val="en-US"/>
        </w:rPr>
        <w:tab/>
        <w:t>Appointed by the chief executive officer of Leaders for a Better Louisiana: One representative of a nongovernmental economic development organization.</w:t>
      </w:r>
    </w:p>
    <w:p w:rsidR="00855CD1" w:rsidRDefault="00855CD1" w:rsidP="00855CD1">
      <w:pPr>
        <w:pStyle w:val="1"/>
        <w:rPr>
          <w:lang w:val="en-US"/>
        </w:rPr>
      </w:pPr>
      <w:r>
        <w:rPr>
          <w:lang w:val="en-US"/>
        </w:rPr>
        <w:t>16.</w:t>
      </w:r>
      <w:r>
        <w:rPr>
          <w:lang w:val="en-US"/>
        </w:rPr>
        <w:tab/>
        <w:t>Appointed by the chief executive officer of the Louisiana Policy Institute for Children: One representative of a child advocacy organization.</w:t>
      </w:r>
    </w:p>
    <w:p w:rsidR="00855CD1" w:rsidRDefault="00855CD1" w:rsidP="00855CD1">
      <w:pPr>
        <w:pStyle w:val="1"/>
        <w:rPr>
          <w:lang w:val="en-US"/>
        </w:rPr>
      </w:pPr>
      <w:r>
        <w:rPr>
          <w:lang w:val="en-US"/>
        </w:rPr>
        <w:t>17.</w:t>
      </w:r>
      <w:r>
        <w:rPr>
          <w:lang w:val="en-US"/>
        </w:rPr>
        <w:tab/>
        <w:t>Appointed by the board of directors of the Child Care Association of Louisiana: One child care provider.</w:t>
      </w:r>
    </w:p>
    <w:p w:rsidR="00855CD1" w:rsidRDefault="00855CD1" w:rsidP="00855CD1">
      <w:pPr>
        <w:pStyle w:val="1"/>
        <w:rPr>
          <w:lang w:val="en-US"/>
        </w:rPr>
      </w:pPr>
      <w:r>
        <w:rPr>
          <w:lang w:val="en-US"/>
        </w:rPr>
        <w:t>18.</w:t>
      </w:r>
      <w:r>
        <w:rPr>
          <w:lang w:val="en-US"/>
        </w:rPr>
        <w:tab/>
        <w:t>The president and chief executive officer of the Louisiana Association of Business and Industry, or designee.</w:t>
      </w:r>
    </w:p>
    <w:p w:rsidR="00855CD1" w:rsidRDefault="00855CD1" w:rsidP="00855CD1">
      <w:pPr>
        <w:pStyle w:val="1"/>
        <w:rPr>
          <w:lang w:val="en-US"/>
        </w:rPr>
      </w:pPr>
      <w:r>
        <w:rPr>
          <w:lang w:val="en-US"/>
        </w:rPr>
        <w:t>19.</w:t>
      </w:r>
      <w:r>
        <w:rPr>
          <w:lang w:val="en-US"/>
        </w:rPr>
        <w:tab/>
        <w:t>The secretary of Louisiana Works, or designee.</w:t>
      </w:r>
    </w:p>
    <w:p w:rsidR="00855CD1" w:rsidRDefault="00855CD1" w:rsidP="00855CD1">
      <w:pPr>
        <w:pStyle w:val="1"/>
        <w:rPr>
          <w:lang w:val="en-US"/>
        </w:rPr>
      </w:pPr>
      <w:r>
        <w:rPr>
          <w:lang w:val="en-US"/>
        </w:rPr>
        <w:t>20.</w:t>
      </w:r>
      <w:r>
        <w:rPr>
          <w:lang w:val="en-US"/>
        </w:rPr>
        <w:tab/>
        <w:t>The secretary of Louisiana Economic Development, or designee.</w:t>
      </w:r>
    </w:p>
    <w:p w:rsidR="00855CD1" w:rsidRDefault="00855CD1" w:rsidP="00855CD1">
      <w:pPr>
        <w:pStyle w:val="1"/>
        <w:rPr>
          <w:lang w:val="en-US"/>
        </w:rPr>
      </w:pPr>
      <w:r>
        <w:rPr>
          <w:lang w:val="en-US"/>
        </w:rPr>
        <w:t>21.</w:t>
      </w:r>
      <w:r>
        <w:rPr>
          <w:lang w:val="en-US"/>
        </w:rPr>
        <w:tab/>
        <w:t>The secretary of the Department of Children and Family Services, or designee.</w:t>
      </w:r>
    </w:p>
    <w:p w:rsidR="00855CD1" w:rsidRDefault="00855CD1" w:rsidP="00855CD1">
      <w:pPr>
        <w:pStyle w:val="A"/>
      </w:pPr>
      <w:r>
        <w:t>C.</w:t>
      </w:r>
      <w:r>
        <w:tab/>
        <w:t xml:space="preserve">The </w:t>
      </w:r>
      <w:r>
        <w:rPr>
          <w:lang w:val="en-US"/>
        </w:rPr>
        <w:t>commission</w:t>
      </w:r>
      <w:r>
        <w:t xml:space="preserve">  shall include  nonvoting ex-officio members,  who may advise and contribute to discussions pertaining to early childhood care and education, including but not limited to the following:</w:t>
      </w:r>
    </w:p>
    <w:p w:rsidR="00855CD1" w:rsidRDefault="00855CD1" w:rsidP="00855CD1">
      <w:pPr>
        <w:pStyle w:val="1"/>
        <w:rPr>
          <w:lang w:val="en-US"/>
        </w:rPr>
      </w:pPr>
      <w:r>
        <w:t>1.</w:t>
      </w:r>
      <w:r>
        <w:tab/>
        <w:t>The chairpersons of the House Committee on Education, Senate Committee on Education, House Committee on Health and Welfare, and Senate Committee on Health and Welfare</w:t>
      </w:r>
      <w:r>
        <w:rPr>
          <w:lang w:val="en-US"/>
        </w:rPr>
        <w:t>, or designee.</w:t>
      </w:r>
    </w:p>
    <w:p w:rsidR="00855CD1" w:rsidRDefault="00855CD1" w:rsidP="00855CD1">
      <w:pPr>
        <w:pStyle w:val="1"/>
      </w:pPr>
      <w:r>
        <w:t>2.</w:t>
      </w:r>
      <w:r>
        <w:rPr>
          <w:lang w:val="en-US"/>
        </w:rPr>
        <w:t xml:space="preserve"> – 4. </w:t>
      </w:r>
      <w:r>
        <w:rPr>
          <w:lang w:val="en-US"/>
        </w:rPr>
        <w:tab/>
        <w:t>Repealed.</w:t>
      </w:r>
      <w:r>
        <w:t xml:space="preserve"> </w:t>
      </w:r>
    </w:p>
    <w:p w:rsidR="00855CD1" w:rsidRDefault="00855CD1" w:rsidP="00855CD1">
      <w:pPr>
        <w:pStyle w:val="1"/>
      </w:pPr>
      <w:r>
        <w:t>5.</w:t>
      </w:r>
      <w:r>
        <w:tab/>
        <w:t xml:space="preserve">The director of the Maternal and Child Health Program at the </w:t>
      </w:r>
      <w:r>
        <w:rPr>
          <w:lang w:val="en-US"/>
        </w:rPr>
        <w:t xml:space="preserve">Louisiana </w:t>
      </w:r>
      <w:r>
        <w:t>Department of Health .</w:t>
      </w:r>
    </w:p>
    <w:p w:rsidR="00855CD1" w:rsidRDefault="00855CD1" w:rsidP="00855CD1">
      <w:pPr>
        <w:pStyle w:val="1"/>
      </w:pPr>
      <w:r>
        <w:t>6.</w:t>
      </w:r>
      <w:r>
        <w:tab/>
        <w:t>The director of the Child and Adult Care Food Program at the LD</w:t>
      </w:r>
      <w:r>
        <w:rPr>
          <w:lang w:val="en-US"/>
        </w:rPr>
        <w:t>O</w:t>
      </w:r>
      <w:r>
        <w:t>E.</w:t>
      </w:r>
    </w:p>
    <w:p w:rsidR="00855CD1" w:rsidRDefault="00855CD1" w:rsidP="00855CD1">
      <w:pPr>
        <w:pStyle w:val="1"/>
        <w:rPr>
          <w:lang w:val="en-US"/>
        </w:rPr>
      </w:pPr>
      <w:r>
        <w:t>7.</w:t>
      </w:r>
      <w:r>
        <w:tab/>
        <w:t>The Louisiana State Fire Marshal</w:t>
      </w:r>
      <w:r>
        <w:rPr>
          <w:lang w:val="en-US"/>
        </w:rPr>
        <w:t>, or designee.</w:t>
      </w:r>
    </w:p>
    <w:p w:rsidR="00855CD1" w:rsidRDefault="00855CD1" w:rsidP="00855CD1">
      <w:pPr>
        <w:pStyle w:val="1"/>
      </w:pPr>
      <w:r>
        <w:t>8.</w:t>
      </w:r>
      <w:r>
        <w:tab/>
        <w:t xml:space="preserve">A representative from the office of sanitarian services at the </w:t>
      </w:r>
      <w:r>
        <w:rPr>
          <w:lang w:val="en-US"/>
        </w:rPr>
        <w:t xml:space="preserve">Louisiana </w:t>
      </w:r>
      <w:r>
        <w:t>Department of Health .</w:t>
      </w:r>
    </w:p>
    <w:p w:rsidR="00855CD1" w:rsidRDefault="00855CD1" w:rsidP="00855CD1">
      <w:pPr>
        <w:pStyle w:val="1"/>
      </w:pPr>
      <w:r>
        <w:t>9.</w:t>
      </w:r>
      <w:r>
        <w:tab/>
      </w:r>
      <w:r>
        <w:rPr>
          <w:lang w:val="en-US"/>
        </w:rPr>
        <w:t>Repealed</w:t>
      </w:r>
      <w:r>
        <w:t>.</w:t>
      </w:r>
    </w:p>
    <w:p w:rsidR="00855CD1" w:rsidRDefault="00855CD1" w:rsidP="00855CD1">
      <w:pPr>
        <w:pStyle w:val="1"/>
      </w:pPr>
      <w:r>
        <w:t>10.</w:t>
      </w:r>
      <w:r>
        <w:tab/>
      </w:r>
      <w:r>
        <w:rPr>
          <w:lang w:val="en-US"/>
        </w:rPr>
        <w:t>..</w:t>
      </w:r>
      <w:r>
        <w:t>.</w:t>
      </w:r>
    </w:p>
    <w:p w:rsidR="00855CD1" w:rsidRDefault="00855CD1" w:rsidP="00855CD1">
      <w:pPr>
        <w:pStyle w:val="A"/>
      </w:pPr>
      <w:r>
        <w:t>D.</w:t>
      </w:r>
      <w:r>
        <w:tab/>
        <w:t>General</w:t>
      </w:r>
      <w:r>
        <w:rPr>
          <w:lang w:val="en-US"/>
        </w:rPr>
        <w:t xml:space="preserve"> Commission</w:t>
      </w:r>
      <w:r>
        <w:t xml:space="preserve">  Membership Information</w:t>
      </w:r>
    </w:p>
    <w:p w:rsidR="00855CD1" w:rsidRDefault="00855CD1" w:rsidP="00855CD1">
      <w:pPr>
        <w:pStyle w:val="1"/>
        <w:rPr>
          <w:highlight w:val="yellow"/>
        </w:rPr>
      </w:pPr>
      <w:r>
        <w:t>1.</w:t>
      </w:r>
      <w:r>
        <w:tab/>
        <w:t>Terms. Members shall serve a term of</w:t>
      </w:r>
      <w:r>
        <w:rPr>
          <w:lang w:val="en-US"/>
        </w:rPr>
        <w:t xml:space="preserve"> four</w:t>
      </w:r>
      <w:r>
        <w:t xml:space="preserve">  years</w:t>
      </w:r>
      <w:r>
        <w:rPr>
          <w:lang w:val="en-US"/>
        </w:rPr>
        <w:t xml:space="preserve"> from the date of appointment. However, the term of a member appointed by an elected official shall not extend beyond the term of the appointing authority.</w:t>
      </w:r>
      <w:r>
        <w:t xml:space="preserve"> </w:t>
      </w:r>
    </w:p>
    <w:p w:rsidR="00855CD1" w:rsidRDefault="00855CD1" w:rsidP="00855CD1">
      <w:pPr>
        <w:pStyle w:val="1"/>
      </w:pPr>
      <w:r>
        <w:t>2.</w:t>
      </w:r>
      <w:r>
        <w:tab/>
        <w:t>Vacancies. A vacancy in</w:t>
      </w:r>
      <w:r>
        <w:rPr>
          <w:lang w:val="en-US"/>
        </w:rPr>
        <w:t xml:space="preserve"> the membership of the commission shall be filled in the same manner as the original appointment.</w:t>
      </w:r>
      <w:r>
        <w:t xml:space="preserve"> </w:t>
      </w:r>
    </w:p>
    <w:p w:rsidR="00855CD1" w:rsidRDefault="00855CD1" w:rsidP="00855CD1">
      <w:pPr>
        <w:pStyle w:val="1"/>
      </w:pPr>
      <w:r>
        <w:t>3.</w:t>
      </w:r>
      <w:r>
        <w:tab/>
        <w:t xml:space="preserve">Proxy. Any person serving on an advisory </w:t>
      </w:r>
      <w:r>
        <w:rPr>
          <w:lang w:val="en-US"/>
        </w:rPr>
        <w:t>commission</w:t>
      </w:r>
      <w:r>
        <w:t xml:space="preserve">  who cannot attend a scheduled meeting may designate a person to attend as proxy.</w:t>
      </w:r>
    </w:p>
    <w:p w:rsidR="00855CD1" w:rsidRDefault="00855CD1" w:rsidP="00855CD1">
      <w:pPr>
        <w:pStyle w:val="1"/>
      </w:pPr>
      <w:r>
        <w:t>4.</w:t>
      </w:r>
      <w:r>
        <w:tab/>
      </w:r>
      <w:r>
        <w:rPr>
          <w:lang w:val="en-US"/>
        </w:rPr>
        <w:t>Repealed.</w:t>
      </w:r>
      <w:r>
        <w:rPr>
          <w:lang w:val="en-US"/>
        </w:rPr>
        <w:tab/>
      </w:r>
    </w:p>
    <w:p w:rsidR="00855CD1" w:rsidRDefault="00855CD1" w:rsidP="00855CD1">
      <w:pPr>
        <w:pStyle w:val="1"/>
      </w:pPr>
      <w:r>
        <w:t>5.</w:t>
      </w:r>
      <w:r>
        <w:tab/>
        <w:t>Action.</w:t>
      </w:r>
      <w:r>
        <w:rPr>
          <w:lang w:val="en-US"/>
        </w:rPr>
        <w:t xml:space="preserve"> The affirmative vote of a majority of the voting members present shall be necessary for any action taken by the commission.</w:t>
      </w:r>
      <w:r>
        <w:t xml:space="preserve">  </w:t>
      </w:r>
    </w:p>
    <w:p w:rsidR="00855CD1" w:rsidRDefault="00855CD1" w:rsidP="00855CD1">
      <w:pPr>
        <w:pStyle w:val="1"/>
      </w:pPr>
      <w:r>
        <w:t>6.</w:t>
      </w:r>
      <w:r>
        <w:tab/>
      </w:r>
      <w:r>
        <w:rPr>
          <w:lang w:val="en-US"/>
        </w:rPr>
        <w:t>..</w:t>
      </w:r>
      <w:r>
        <w:t>.</w:t>
      </w:r>
    </w:p>
    <w:p w:rsidR="00855CD1" w:rsidRDefault="00855CD1" w:rsidP="00855CD1">
      <w:pPr>
        <w:pStyle w:val="1"/>
      </w:pPr>
      <w:r>
        <w:t>7.</w:t>
      </w:r>
      <w:r>
        <w:rPr>
          <w:lang w:val="en-US"/>
        </w:rPr>
        <w:t xml:space="preserve"> – 7.a.</w:t>
      </w:r>
      <w:r>
        <w:rPr>
          <w:lang w:val="en-US"/>
        </w:rPr>
        <w:tab/>
        <w:t>Repealed</w:t>
      </w:r>
    </w:p>
    <w:p w:rsidR="00855CD1" w:rsidRDefault="00855CD1" w:rsidP="00855CD1">
      <w:pPr>
        <w:pStyle w:val="A"/>
        <w:rPr>
          <w:lang w:val="en-US"/>
        </w:rPr>
      </w:pPr>
      <w:r>
        <w:t>E.</w:t>
      </w:r>
      <w:r>
        <w:tab/>
        <w:t>Chair</w:t>
      </w:r>
      <w:r>
        <w:rPr>
          <w:lang w:val="en-US"/>
        </w:rPr>
        <w:t>. Voting members of the commission shall elect a chair and co-chair to provide for effective governance.</w:t>
      </w:r>
    </w:p>
    <w:p w:rsidR="00855CD1" w:rsidRDefault="00855CD1" w:rsidP="00855CD1">
      <w:pPr>
        <w:pStyle w:val="1"/>
      </w:pPr>
      <w:r>
        <w:lastRenderedPageBreak/>
        <w:t>1.</w:t>
      </w:r>
      <w:r>
        <w:rPr>
          <w:lang w:val="en-US"/>
        </w:rPr>
        <w:t xml:space="preserve"> – 2.</w:t>
      </w:r>
      <w:r>
        <w:rPr>
          <w:lang w:val="en-US"/>
        </w:rPr>
        <w:tab/>
        <w:t>Repealed.</w:t>
      </w:r>
    </w:p>
    <w:p w:rsidR="00855CD1" w:rsidRDefault="00855CD1" w:rsidP="00855CD1">
      <w:pPr>
        <w:pStyle w:val="A"/>
        <w:rPr>
          <w:lang w:val="en-US"/>
        </w:rPr>
      </w:pPr>
      <w:r>
        <w:t>F.</w:t>
      </w:r>
      <w:r>
        <w:tab/>
        <w:t>Meetings</w:t>
      </w:r>
      <w:r>
        <w:rPr>
          <w:lang w:val="en-US"/>
        </w:rPr>
        <w:t>, The commission shall meet at least quarterly, with the meetings to be called by the chair or the state superintendent as needed.</w:t>
      </w:r>
    </w:p>
    <w:p w:rsidR="00855CD1" w:rsidRDefault="00855CD1" w:rsidP="00855CD1">
      <w:pPr>
        <w:pStyle w:val="1"/>
      </w:pPr>
      <w:r>
        <w:t>1.</w:t>
      </w:r>
      <w:r>
        <w:rPr>
          <w:lang w:val="en-US"/>
        </w:rPr>
        <w:t xml:space="preserve"> – 5.</w:t>
      </w:r>
      <w:r>
        <w:rPr>
          <w:lang w:val="en-US"/>
        </w:rPr>
        <w:tab/>
        <w:t>Repealed.</w:t>
      </w:r>
    </w:p>
    <w:p w:rsidR="00855CD1" w:rsidRDefault="00855CD1" w:rsidP="00855CD1">
      <w:pPr>
        <w:pStyle w:val="AuthorityNote"/>
      </w:pPr>
      <w:r>
        <w:t>AUTHORITY NOTE:</w:t>
      </w:r>
      <w:r>
        <w:tab/>
        <w:t>Promulgated in accordance with R.S. 17:6.1 and R.S. 17:</w:t>
      </w:r>
      <w:r>
        <w:rPr>
          <w:lang w:val="en-US"/>
        </w:rPr>
        <w:t>407.101.</w:t>
      </w:r>
    </w:p>
    <w:p w:rsidR="00855CD1" w:rsidRDefault="00855CD1" w:rsidP="00855CD1">
      <w:pPr>
        <w:pStyle w:val="HistoricalNote"/>
        <w:rPr>
          <w:lang w:val="en-US"/>
        </w:rPr>
      </w:pPr>
      <w:r>
        <w:t>HISTORICAL NOTE:</w:t>
      </w:r>
      <w:r>
        <w:tab/>
        <w:t>Promulgated by the Board of Elementary and Secondary Education, LR 48:2092 (August 2022), amended LR 51:36 (January 2025)</w:t>
      </w:r>
      <w:r>
        <w:rPr>
          <w:lang w:val="en-US"/>
        </w:rPr>
        <w:t>, LR 52:</w:t>
      </w:r>
    </w:p>
    <w:p w:rsidR="00855CD1" w:rsidRDefault="00855CD1" w:rsidP="00855CD1">
      <w:pPr>
        <w:pStyle w:val="Section"/>
        <w:spacing w:after="0"/>
      </w:pPr>
      <w:r>
        <w:t>Title 28</w:t>
      </w:r>
    </w:p>
    <w:p w:rsidR="00855CD1" w:rsidRDefault="00855CD1" w:rsidP="00855CD1">
      <w:pPr>
        <w:pStyle w:val="Section"/>
        <w:spacing w:after="0"/>
      </w:pPr>
      <w:r>
        <w:t>EDUCATION</w:t>
      </w:r>
    </w:p>
    <w:p w:rsidR="00855CD1" w:rsidRDefault="00855CD1" w:rsidP="00855CD1">
      <w:pPr>
        <w:pStyle w:val="Section"/>
        <w:spacing w:after="0"/>
      </w:pPr>
      <w:bookmarkStart w:id="28" w:name="TOC_Part0"/>
      <w:bookmarkStart w:id="29" w:name="_Toc450313204"/>
      <w:bookmarkStart w:id="30" w:name="_Toc450567251"/>
      <w:bookmarkStart w:id="31" w:name="_Toc450567461"/>
      <w:bookmarkStart w:id="32" w:name="_Toc530556082"/>
      <w:bookmarkStart w:id="33" w:name="_Toc22824784"/>
      <w:bookmarkStart w:id="34" w:name="_Toc22824924"/>
      <w:bookmarkStart w:id="35" w:name="_Toc112164187"/>
      <w:bookmarkStart w:id="36" w:name="_Toc117077572"/>
      <w:bookmarkStart w:id="37" w:name="_Toc201561291"/>
      <w:r>
        <w:t>Part I.  BESE/8(g) Operations</w:t>
      </w:r>
      <w:bookmarkEnd w:id="28"/>
      <w:bookmarkEnd w:id="29"/>
      <w:bookmarkEnd w:id="30"/>
      <w:bookmarkEnd w:id="31"/>
      <w:bookmarkEnd w:id="32"/>
      <w:bookmarkEnd w:id="33"/>
      <w:bookmarkEnd w:id="34"/>
      <w:bookmarkEnd w:id="35"/>
      <w:bookmarkEnd w:id="36"/>
      <w:bookmarkEnd w:id="37"/>
    </w:p>
    <w:p w:rsidR="00855CD1" w:rsidRDefault="00855CD1" w:rsidP="00855CD1">
      <w:pPr>
        <w:pStyle w:val="Section"/>
        <w:spacing w:after="0"/>
      </w:pPr>
    </w:p>
    <w:p w:rsidR="00855CD1" w:rsidRDefault="00855CD1" w:rsidP="00855CD1">
      <w:pPr>
        <w:pStyle w:val="Section"/>
        <w:spacing w:after="0"/>
      </w:pPr>
      <w:bookmarkStart w:id="38" w:name="TOC_SubP2"/>
      <w:bookmarkStart w:id="39" w:name="_Toc450567462"/>
      <w:bookmarkStart w:id="40" w:name="_Toc530556083"/>
      <w:bookmarkStart w:id="41" w:name="_Toc22824785"/>
      <w:bookmarkStart w:id="42" w:name="_Toc22824925"/>
      <w:bookmarkStart w:id="43" w:name="_Toc117077573"/>
      <w:bookmarkStart w:id="44" w:name="_Toc201561292"/>
      <w:r>
        <w:t>Subpart 1.  Board of Elementary and Secondary Education</w:t>
      </w:r>
      <w:bookmarkEnd w:id="38"/>
      <w:bookmarkEnd w:id="39"/>
      <w:bookmarkEnd w:id="40"/>
      <w:bookmarkEnd w:id="41"/>
      <w:bookmarkEnd w:id="42"/>
      <w:bookmarkEnd w:id="43"/>
      <w:bookmarkEnd w:id="44"/>
    </w:p>
    <w:p w:rsidR="00855CD1" w:rsidRDefault="00855CD1" w:rsidP="00855CD1">
      <w:pPr>
        <w:pStyle w:val="Section"/>
        <w:spacing w:after="0"/>
      </w:pPr>
      <w:bookmarkStart w:id="45" w:name="TOC_Chap6"/>
      <w:bookmarkStart w:id="46" w:name="_Toc448837829"/>
      <w:bookmarkStart w:id="47" w:name="_Toc201561306"/>
      <w:r>
        <w:t>Chapter 5.</w:t>
      </w:r>
      <w:bookmarkEnd w:id="45"/>
      <w:r>
        <w:tab/>
      </w:r>
      <w:bookmarkStart w:id="48" w:name="TOCT_Chap6"/>
      <w:r>
        <w:t>Organization</w:t>
      </w:r>
      <w:bookmarkEnd w:id="46"/>
      <w:bookmarkEnd w:id="47"/>
      <w:bookmarkEnd w:id="48"/>
    </w:p>
    <w:p w:rsidR="00855CD1" w:rsidRDefault="00855CD1" w:rsidP="00855CD1">
      <w:pPr>
        <w:pStyle w:val="Section"/>
      </w:pPr>
      <w:r>
        <w:t>§505.</w:t>
      </w:r>
      <w:r>
        <w:tab/>
        <w:t xml:space="preserve">Special Advisory Councils/Task Forces/Commissions/Study Groups </w:t>
      </w:r>
    </w:p>
    <w:p w:rsidR="00855CD1" w:rsidRDefault="00855CD1" w:rsidP="00855CD1">
      <w:pPr>
        <w:pStyle w:val="A"/>
      </w:pPr>
      <w:r>
        <w:t>A.</w:t>
      </w:r>
      <w:r>
        <w:rPr>
          <w:lang w:val="en-US"/>
        </w:rPr>
        <w:t xml:space="preserve"> – A.1.b.iii.(i).</w:t>
      </w:r>
      <w:r>
        <w:rPr>
          <w:lang w:val="en-US"/>
        </w:rPr>
        <w:tab/>
        <w:t>…</w:t>
      </w:r>
    </w:p>
    <w:p w:rsidR="00855CD1" w:rsidRDefault="00855CD1" w:rsidP="00855CD1">
      <w:pPr>
        <w:pStyle w:val="a2"/>
      </w:pPr>
      <w:r>
        <w:t>(j).</w:t>
      </w:r>
      <w:r>
        <w:tab/>
        <w:t>Early Childhood</w:t>
      </w:r>
      <w:r>
        <w:rPr>
          <w:lang w:val="en-US"/>
        </w:rPr>
        <w:t xml:space="preserve"> Care and Education Commission</w:t>
      </w:r>
      <w:r>
        <w:t xml:space="preserve">  representative; and</w:t>
      </w:r>
    </w:p>
    <w:p w:rsidR="00855CD1" w:rsidRDefault="00855CD1" w:rsidP="00855CD1">
      <w:pPr>
        <w:pStyle w:val="A"/>
      </w:pPr>
      <w:r>
        <w:rPr>
          <w:lang w:val="en-US"/>
        </w:rPr>
        <w:t>A.1.b.</w:t>
      </w:r>
      <w:r>
        <w:t>iv.</w:t>
      </w:r>
      <w:r>
        <w:rPr>
          <w:lang w:val="en-US"/>
        </w:rPr>
        <w:t xml:space="preserve"> - A.1.b.iv.(f).</w:t>
      </w:r>
      <w:r>
        <w:rPr>
          <w:lang w:val="en-US"/>
        </w:rPr>
        <w:tab/>
        <w:t>…</w:t>
      </w:r>
    </w:p>
    <w:p w:rsidR="00855CD1" w:rsidRDefault="00855CD1" w:rsidP="00855CD1">
      <w:pPr>
        <w:pStyle w:val="AuthorityNote"/>
      </w:pPr>
      <w:r>
        <w:t>AUTHORITY NOTE:</w:t>
      </w:r>
      <w:r>
        <w:tab/>
        <w:t>Promulgated in accordance with R.S. 17:6(A)(10), 17:6(A)(15), 17:11, 17:24.4, and 42:19.</w:t>
      </w:r>
    </w:p>
    <w:p w:rsidR="00855CD1" w:rsidRDefault="00855CD1" w:rsidP="00855CD1">
      <w:pPr>
        <w:pStyle w:val="AuthorityNote"/>
        <w:suppressAutoHyphens/>
      </w:pPr>
      <w:r>
        <w:t>HISTORICAL NOTE:</w:t>
      </w:r>
      <w:r>
        <w:tab/>
        <w:t>Promulgated by the Board of Elementary and Secondary Education, LR 48:2086 (August 2022), amended LR 51:34 (January 2025)</w:t>
      </w:r>
      <w:r>
        <w:rPr>
          <w:lang w:val="en-US"/>
        </w:rPr>
        <w:t>, LR 52:</w:t>
      </w:r>
    </w:p>
    <w:p w:rsidR="006377AB" w:rsidRPr="00750C47" w:rsidRDefault="006377AB" w:rsidP="00855CD1">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Family Impact Statement</w:t>
      </w:r>
    </w:p>
    <w:p w:rsidR="006377AB" w:rsidRPr="00750C47" w:rsidRDefault="002C7E5C" w:rsidP="006377AB">
      <w:pPr>
        <w:tabs>
          <w:tab w:val="left" w:pos="180"/>
          <w:tab w:val="left" w:pos="360"/>
          <w:tab w:val="left" w:pos="540"/>
          <w:tab w:val="left" w:pos="720"/>
        </w:tabs>
        <w:spacing w:after="60"/>
        <w:jc w:val="both"/>
        <w:rPr>
          <w:rFonts w:ascii="Times New Roman" w:hAnsi="Times New Roman" w:cs="Times New Roman"/>
          <w:sz w:val="20"/>
          <w:szCs w:val="20"/>
        </w:rPr>
      </w:pPr>
      <w:r w:rsidRPr="002C7E5C">
        <w:rPr>
          <w:rFonts w:ascii="Times New Roman" w:eastAsia="Times New Roman" w:hAnsi="Times New Roman" w:cs="Times New Roman"/>
          <w:sz w:val="20"/>
          <w:szCs w:val="20"/>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r w:rsidR="006377AB"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stability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the authority and rights of parents regarding the education and supervision of their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Will the proposed Rule affect the functioning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family earnings and family budget?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the behavior and personal responsibility of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6.</w:t>
      </w:r>
      <w:r w:rsidRPr="00750C47">
        <w:rPr>
          <w:rFonts w:ascii="Times New Roman" w:hAnsi="Times New Roman" w:cs="Times New Roman"/>
          <w:sz w:val="20"/>
          <w:szCs w:val="20"/>
        </w:rPr>
        <w:tab/>
        <w:t>Is the family or local government able to perform the function as contained in the proposed Rule? Yes.</w:t>
      </w:r>
    </w:p>
    <w:p w:rsidR="006377AB" w:rsidRPr="00750C47" w:rsidRDefault="006377AB" w:rsidP="006377AB">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Poverty Impact Statement</w:t>
      </w:r>
    </w:p>
    <w:p w:rsidR="006377AB" w:rsidRPr="00750C47" w:rsidRDefault="006377AB" w:rsidP="006377AB">
      <w:pPr>
        <w:tabs>
          <w:tab w:val="left" w:pos="180"/>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In accordance with section 973 of title 49 of the Louisiana Revised Statutes, there is hereby submitted a Poverty Impact Statement on rules proposed for adoption, amendment, or repeal. All Poverty Impact Statements will be in writing and kept on file in the state agency which has adopted, amended, or repealed rules in accordance with the applicable provisions of the law relating to public records. For the purposes of this section, the word “poverty” means living at or below 100 percent of the federal poverty line.</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household income, assets, and financial authority?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 xml:space="preserve">Will the proposed Rule affect early childhood development and preschool through postsecondary education development? </w:t>
      </w:r>
      <w:r w:rsidR="002C7E5C">
        <w:rPr>
          <w:rFonts w:ascii="Times New Roman" w:hAnsi="Times New Roman" w:cs="Times New Roman"/>
          <w:sz w:val="20"/>
          <w:szCs w:val="20"/>
        </w:rPr>
        <w:t>Yes</w:t>
      </w:r>
      <w:r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 xml:space="preserve">Will the proposed Rule affect employment and workforce development? </w:t>
      </w:r>
      <w:r w:rsidR="00C6580E">
        <w:rPr>
          <w:rFonts w:ascii="Times New Roman" w:hAnsi="Times New Roman" w:cs="Times New Roman"/>
          <w:sz w:val="20"/>
          <w:szCs w:val="20"/>
        </w:rPr>
        <w:t>No</w:t>
      </w:r>
      <w:r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taxes and tax credits? No.</w:t>
      </w:r>
    </w:p>
    <w:p w:rsidR="00AB58F2" w:rsidRPr="000F7616" w:rsidRDefault="006377AB" w:rsidP="006377AB">
      <w:pPr>
        <w:tabs>
          <w:tab w:val="left" w:pos="360"/>
          <w:tab w:val="left" w:pos="630"/>
          <w:tab w:val="left" w:pos="720"/>
        </w:tabs>
        <w:spacing w:after="60"/>
        <w:jc w:val="both"/>
      </w:pPr>
      <w:r w:rsidRPr="00750C47">
        <w:rPr>
          <w:rFonts w:ascii="Times New Roman" w:hAnsi="Times New Roman" w:cs="Times New Roman"/>
          <w:sz w:val="20"/>
          <w:szCs w:val="20"/>
        </w:rPr>
        <w:t>5.</w:t>
      </w:r>
      <w:r w:rsidRPr="00750C47">
        <w:rPr>
          <w:rFonts w:ascii="Times New Roman" w:hAnsi="Times New Roman" w:cs="Times New Roman"/>
          <w:sz w:val="20"/>
          <w:szCs w:val="20"/>
        </w:rPr>
        <w:tab/>
        <w:t xml:space="preserve">Will the proposed Rule affect child and dependent care, housing, health care, nutrition, transportation, and utilities assistance? </w:t>
      </w:r>
      <w:r w:rsidR="002C7E5C">
        <w:rPr>
          <w:rFonts w:ascii="Times New Roman" w:hAnsi="Times New Roman" w:cs="Times New Roman"/>
          <w:sz w:val="20"/>
          <w:szCs w:val="20"/>
        </w:rPr>
        <w:t>Yes</w:t>
      </w:r>
      <w:r w:rsidRPr="00750C47">
        <w:rPr>
          <w:rFonts w:ascii="Times New Roman" w:hAnsi="Times New Roman" w:cs="Times New Roman"/>
          <w:sz w:val="20"/>
          <w:szCs w:val="20"/>
        </w:rPr>
        <w:t>.</w:t>
      </w:r>
    </w:p>
    <w:p w:rsidR="00D4464B" w:rsidRPr="000F7616" w:rsidRDefault="00D4464B" w:rsidP="00D4464B">
      <w:pPr>
        <w:tabs>
          <w:tab w:val="left" w:pos="1140"/>
        </w:tabs>
        <w:jc w:val="center"/>
        <w:rPr>
          <w:rFonts w:ascii="Times New Roman" w:eastAsia="Times New Roman" w:hAnsi="Times New Roman" w:cs="Times New Roman"/>
          <w:b/>
          <w:sz w:val="20"/>
          <w:szCs w:val="20"/>
        </w:rPr>
      </w:pPr>
      <w:r w:rsidRPr="000F7616">
        <w:rPr>
          <w:rFonts w:ascii="Times New Roman" w:eastAsia="Times New Roman" w:hAnsi="Times New Roman" w:cs="Times New Roman"/>
          <w:b/>
          <w:sz w:val="20"/>
          <w:szCs w:val="20"/>
        </w:rPr>
        <w:t>Small Business Analysis</w:t>
      </w:r>
    </w:p>
    <w:p w:rsidR="001B37C9" w:rsidRPr="00702954" w:rsidRDefault="002C7E5C" w:rsidP="001B37C9">
      <w:pPr>
        <w:tabs>
          <w:tab w:val="left" w:pos="1140"/>
        </w:tabs>
        <w:jc w:val="both"/>
        <w:rPr>
          <w:rFonts w:ascii="Times New Roman" w:eastAsia="Times New Roman" w:hAnsi="Times New Roman" w:cs="Times New Roman"/>
          <w:sz w:val="20"/>
          <w:szCs w:val="20"/>
        </w:rPr>
      </w:pPr>
      <w:r w:rsidRPr="002C7E5C">
        <w:rPr>
          <w:rFonts w:ascii="Times New Roman" w:eastAsia="Times New Roman" w:hAnsi="Times New Roman" w:cs="Times New Roman"/>
          <w:sz w:val="20"/>
          <w:szCs w:val="20"/>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r w:rsidR="001B37C9" w:rsidRPr="00702954">
        <w:rPr>
          <w:rFonts w:ascii="Times New Roman" w:eastAsia="Times New Roman" w:hAnsi="Times New Roman" w:cs="Times New Roman"/>
          <w:sz w:val="20"/>
          <w:szCs w:val="20"/>
        </w:rPr>
        <w:t>.</w:t>
      </w:r>
    </w:p>
    <w:p w:rsidR="00D4464B" w:rsidRPr="000F7616" w:rsidRDefault="00D4464B" w:rsidP="00D4464B">
      <w:pPr>
        <w:jc w:val="center"/>
        <w:rPr>
          <w:rFonts w:ascii="Times New Roman" w:eastAsia="Times New Roman" w:hAnsi="Times New Roman" w:cs="Times New Roman"/>
          <w:sz w:val="20"/>
          <w:szCs w:val="20"/>
        </w:rPr>
      </w:pPr>
      <w:r w:rsidRPr="000F7616">
        <w:rPr>
          <w:rFonts w:ascii="Times New Roman" w:eastAsia="Times New Roman" w:hAnsi="Times New Roman" w:cs="Times New Roman"/>
          <w:b/>
          <w:sz w:val="20"/>
          <w:szCs w:val="20"/>
        </w:rPr>
        <w:t>Provider Impact Statement</w:t>
      </w:r>
    </w:p>
    <w:p w:rsidR="00D4464B" w:rsidRPr="000F7616" w:rsidRDefault="00D4464B" w:rsidP="00D4464B">
      <w:pPr>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The proposed Rule should not have any known or foreseeable impact on providers as defined by HCR 170 of 2014 Regular Legislative Session. In particular, there should be no known or foreseeable effect on:</w:t>
      </w:r>
    </w:p>
    <w:p w:rsidR="00D4464B" w:rsidRPr="000F7616" w:rsidRDefault="00D4464B" w:rsidP="00D4464B">
      <w:pPr>
        <w:tabs>
          <w:tab w:val="left" w:pos="720"/>
          <w:tab w:val="left" w:pos="1080"/>
        </w:tabs>
        <w:ind w:firstLine="720"/>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1.</w:t>
      </w:r>
      <w:r w:rsidRPr="000F7616">
        <w:rPr>
          <w:rFonts w:ascii="Times New Roman" w:eastAsia="Times New Roman" w:hAnsi="Times New Roman" w:cs="Times New Roman"/>
          <w:sz w:val="20"/>
          <w:szCs w:val="20"/>
        </w:rPr>
        <w:tab/>
        <w:t>the effect on the staffing level requirements or qualifications required to provide the same level of service;</w:t>
      </w:r>
    </w:p>
    <w:p w:rsidR="00D4464B" w:rsidRPr="000F7616" w:rsidRDefault="00D4464B" w:rsidP="00D4464B">
      <w:pPr>
        <w:tabs>
          <w:tab w:val="left" w:pos="720"/>
          <w:tab w:val="left" w:pos="1080"/>
        </w:tabs>
        <w:ind w:firstLine="720"/>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2.</w:t>
      </w:r>
      <w:r w:rsidRPr="000F7616">
        <w:rPr>
          <w:rFonts w:ascii="Times New Roman" w:eastAsia="Times New Roman" w:hAnsi="Times New Roman" w:cs="Times New Roman"/>
          <w:sz w:val="20"/>
          <w:szCs w:val="20"/>
        </w:rPr>
        <w:tab/>
        <w:t>the total direct and indirect effect on the cost to the providers to provide the same level of service; or</w:t>
      </w:r>
    </w:p>
    <w:p w:rsidR="00D4464B" w:rsidRPr="000F7616" w:rsidRDefault="00D4464B" w:rsidP="00D4464B">
      <w:pPr>
        <w:tabs>
          <w:tab w:val="left" w:pos="720"/>
          <w:tab w:val="left" w:pos="1080"/>
        </w:tabs>
        <w:ind w:firstLine="720"/>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3.</w:t>
      </w:r>
      <w:r w:rsidRPr="000F7616">
        <w:rPr>
          <w:rFonts w:ascii="Times New Roman" w:eastAsia="Times New Roman" w:hAnsi="Times New Roman" w:cs="Times New Roman"/>
          <w:sz w:val="20"/>
          <w:szCs w:val="20"/>
        </w:rPr>
        <w:tab/>
        <w:t>the overall effect on the ability of the provider to provide the same level of service.</w:t>
      </w:r>
    </w:p>
    <w:p w:rsidR="00D4464B" w:rsidRPr="000F7616" w:rsidRDefault="00D4464B" w:rsidP="00D4464B">
      <w:pPr>
        <w:jc w:val="center"/>
        <w:rPr>
          <w:rFonts w:ascii="Times New Roman" w:eastAsia="Times New Roman" w:hAnsi="Times New Roman" w:cs="Times New Roman"/>
          <w:b/>
          <w:sz w:val="20"/>
          <w:szCs w:val="20"/>
        </w:rPr>
      </w:pPr>
      <w:r w:rsidRPr="000F7616">
        <w:rPr>
          <w:rFonts w:ascii="Times New Roman" w:eastAsia="Times New Roman" w:hAnsi="Times New Roman" w:cs="Times New Roman"/>
          <w:b/>
          <w:sz w:val="20"/>
          <w:szCs w:val="20"/>
        </w:rPr>
        <w:t>Public Comments</w:t>
      </w:r>
    </w:p>
    <w:p w:rsidR="001B37C9" w:rsidRPr="00702954" w:rsidRDefault="002C7E5C" w:rsidP="001B37C9">
      <w:pPr>
        <w:jc w:val="both"/>
        <w:rPr>
          <w:rFonts w:ascii="Times New Roman" w:eastAsia="Times New Roman" w:hAnsi="Times New Roman" w:cs="Times New Roman"/>
          <w:sz w:val="20"/>
          <w:szCs w:val="20"/>
        </w:rPr>
      </w:pPr>
      <w:r w:rsidRPr="002C7E5C">
        <w:rPr>
          <w:rFonts w:ascii="Times New Roman" w:eastAsia="Times New Roman" w:hAnsi="Times New Roman" w:cs="Times New Roman"/>
          <w:sz w:val="20"/>
          <w:szCs w:val="20"/>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r w:rsidR="001B37C9" w:rsidRPr="00702954">
        <w:rPr>
          <w:rFonts w:ascii="Times New Roman" w:eastAsia="Times New Roman" w:hAnsi="Times New Roman" w:cs="Times New Roman"/>
          <w:sz w:val="20"/>
          <w:szCs w:val="20"/>
        </w:rPr>
        <w:t>.</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Tavares A. Walker</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Executive Director</w:t>
      </w:r>
    </w:p>
    <w:p w:rsidR="006377AB" w:rsidRDefault="006377AB" w:rsidP="004F6187">
      <w:pPr>
        <w:pStyle w:val="WPNormal"/>
        <w:tabs>
          <w:tab w:val="left" w:pos="-720"/>
          <w:tab w:val="left" w:pos="0"/>
          <w:tab w:val="left" w:pos="720"/>
          <w:tab w:val="left" w:pos="1440"/>
          <w:tab w:val="left" w:pos="2160"/>
          <w:tab w:val="left" w:pos="2880"/>
        </w:tabs>
        <w:jc w:val="center"/>
        <w:rPr>
          <w:rFonts w:ascii="Times New Roman" w:hAnsi="Times New Roman"/>
          <w:b/>
          <w:sz w:val="20"/>
        </w:rPr>
      </w:pPr>
    </w:p>
    <w:p w:rsidR="00C57792" w:rsidRDefault="004F6187" w:rsidP="00C57792">
      <w:pPr>
        <w:pStyle w:val="WPNormal"/>
        <w:tabs>
          <w:tab w:val="left" w:pos="-720"/>
          <w:tab w:val="left" w:pos="0"/>
          <w:tab w:val="left" w:pos="720"/>
          <w:tab w:val="left" w:pos="1440"/>
          <w:tab w:val="left" w:pos="2160"/>
          <w:tab w:val="left" w:pos="2880"/>
        </w:tabs>
        <w:jc w:val="center"/>
        <w:rPr>
          <w:rFonts w:ascii="Times New Roman" w:hAnsi="Times New Roman"/>
          <w:b/>
          <w:sz w:val="20"/>
        </w:rPr>
      </w:pPr>
      <w:r w:rsidRPr="00DE47B6">
        <w:rPr>
          <w:rFonts w:ascii="Times New Roman" w:hAnsi="Times New Roman"/>
          <w:b/>
          <w:sz w:val="20"/>
        </w:rPr>
        <w:t>FISCAL AND ECONOMIC IMPACT STATEMENT</w:t>
      </w:r>
      <w:r w:rsidR="006377AB">
        <w:rPr>
          <w:rFonts w:ascii="Times New Roman" w:hAnsi="Times New Roman"/>
          <w:b/>
          <w:sz w:val="20"/>
        </w:rPr>
        <w:t xml:space="preserve"> </w:t>
      </w:r>
      <w:r w:rsidRPr="00DE47B6">
        <w:rPr>
          <w:rFonts w:ascii="Times New Roman" w:hAnsi="Times New Roman"/>
          <w:b/>
          <w:sz w:val="20"/>
        </w:rPr>
        <w:t>FOR ADMINISTRATIVE RULES</w:t>
      </w:r>
    </w:p>
    <w:p w:rsidR="00911E61" w:rsidRDefault="00C57792" w:rsidP="00911E61">
      <w:pPr>
        <w:pStyle w:val="Section"/>
        <w:spacing w:after="0"/>
        <w:jc w:val="center"/>
        <w:rPr>
          <w:rFonts w:eastAsiaTheme="minorHAnsi"/>
          <w:i/>
          <w:kern w:val="0"/>
          <w:lang w:val="en-US" w:eastAsia="en-US"/>
        </w:rPr>
      </w:pPr>
      <w:r>
        <w:lastRenderedPageBreak/>
        <w:t xml:space="preserve">RULE TITLE: </w:t>
      </w:r>
      <w:r w:rsidR="002C7E5C" w:rsidRPr="00911E61">
        <w:rPr>
          <w:rFonts w:eastAsiaTheme="minorHAnsi"/>
          <w:i/>
          <w:kern w:val="0"/>
          <w:lang w:val="en-US" w:eastAsia="en-US"/>
        </w:rPr>
        <w:t>Bulletin 137</w:t>
      </w:r>
      <w:r w:rsidR="002C7E5C" w:rsidRPr="00911E61">
        <w:rPr>
          <w:rFonts w:eastAsiaTheme="minorHAnsi"/>
          <w:i/>
          <w:kern w:val="0"/>
          <w:lang w:val="en-US" w:eastAsia="en-US"/>
        </w:rPr>
        <w:sym w:font="Symbol" w:char="F0BE"/>
      </w:r>
      <w:r w:rsidR="002C7E5C" w:rsidRPr="00911E61">
        <w:rPr>
          <w:rFonts w:eastAsiaTheme="minorHAnsi"/>
          <w:i/>
          <w:kern w:val="0"/>
          <w:lang w:val="en-US" w:eastAsia="en-US"/>
        </w:rPr>
        <w:t>Louisiana Early Learning Center Licensing Regulations</w:t>
      </w:r>
      <w:r w:rsidR="002C7E5C" w:rsidRPr="00911E61">
        <w:rPr>
          <w:rFonts w:eastAsiaTheme="minorHAnsi"/>
          <w:i/>
          <w:kern w:val="0"/>
          <w:lang w:val="en-US" w:eastAsia="en-US"/>
        </w:rPr>
        <w:t xml:space="preserve"> </w:t>
      </w:r>
      <w:r w:rsidR="002C7E5C" w:rsidRPr="00911E61">
        <w:rPr>
          <w:rFonts w:eastAsiaTheme="minorHAnsi"/>
          <w:i/>
          <w:kern w:val="0"/>
          <w:lang w:val="en-US" w:eastAsia="en-US"/>
        </w:rPr>
        <w:t>Bulletin 140</w:t>
      </w:r>
      <w:r w:rsidR="002C7E5C" w:rsidRPr="00911E61">
        <w:rPr>
          <w:rFonts w:eastAsiaTheme="minorHAnsi"/>
          <w:i/>
          <w:kern w:val="0"/>
          <w:lang w:val="en-US" w:eastAsia="en-US"/>
        </w:rPr>
        <w:sym w:font="Symbol" w:char="F0BE"/>
      </w:r>
      <w:r w:rsidR="002C7E5C" w:rsidRPr="00911E61">
        <w:rPr>
          <w:rFonts w:eastAsiaTheme="minorHAnsi"/>
          <w:i/>
          <w:kern w:val="0"/>
          <w:lang w:val="en-US" w:eastAsia="en-US"/>
        </w:rPr>
        <w:t>Louisiana Early Childhood Care and Education Network</w:t>
      </w:r>
      <w:r w:rsidR="002C7E5C" w:rsidRPr="00911E61">
        <w:rPr>
          <w:rFonts w:eastAsiaTheme="minorHAnsi"/>
          <w:i/>
          <w:kern w:val="0"/>
          <w:lang w:val="en-US" w:eastAsia="en-US"/>
        </w:rPr>
        <w:t xml:space="preserve"> </w:t>
      </w:r>
      <w:r w:rsidR="002C7E5C" w:rsidRPr="00911E61">
        <w:rPr>
          <w:rFonts w:eastAsiaTheme="minorHAnsi"/>
          <w:kern w:val="0"/>
          <w:lang w:val="en-US" w:eastAsia="en-US"/>
        </w:rPr>
        <w:t>Part I. BESE/8(g) Operations</w:t>
      </w:r>
      <w:r w:rsidR="00911E61" w:rsidRPr="00911E61">
        <w:rPr>
          <w:rFonts w:eastAsiaTheme="minorHAnsi"/>
          <w:i/>
          <w:kern w:val="0"/>
          <w:lang w:val="en-US" w:eastAsia="en-US"/>
        </w:rPr>
        <w:t xml:space="preserve"> </w:t>
      </w:r>
    </w:p>
    <w:p w:rsidR="00911E61" w:rsidRPr="00911E61" w:rsidRDefault="002C7E5C" w:rsidP="00911E61">
      <w:pPr>
        <w:pStyle w:val="Section"/>
        <w:spacing w:after="0"/>
        <w:jc w:val="center"/>
        <w:rPr>
          <w:rFonts w:eastAsiaTheme="minorHAnsi"/>
          <w:i/>
          <w:kern w:val="0"/>
          <w:lang w:val="en-US" w:eastAsia="en-US"/>
        </w:rPr>
      </w:pPr>
      <w:bookmarkStart w:id="49" w:name="_GoBack"/>
      <w:bookmarkEnd w:id="49"/>
      <w:r w:rsidRPr="00911E61">
        <w:rPr>
          <w:rFonts w:eastAsiaTheme="minorHAnsi"/>
          <w:kern w:val="0"/>
          <w:lang w:val="en-US" w:eastAsia="en-US"/>
        </w:rPr>
        <w:t>Early Childhood</w:t>
      </w:r>
      <w:r w:rsidR="00911E61" w:rsidRPr="00911E61">
        <w:rPr>
          <w:rFonts w:eastAsiaTheme="minorHAnsi"/>
          <w:kern w:val="0"/>
          <w:lang w:val="en-US" w:eastAsia="en-US"/>
        </w:rPr>
        <w:t xml:space="preserve"> </w:t>
      </w:r>
      <w:r w:rsidR="00911E61" w:rsidRPr="00911E61">
        <w:rPr>
          <w:rFonts w:eastAsiaTheme="minorHAnsi"/>
          <w:kern w:val="0"/>
          <w:lang w:val="en-US" w:eastAsia="en-US"/>
        </w:rPr>
        <w:t>(LAC 28:CLXI.701)</w:t>
      </w:r>
      <w:r w:rsidR="00911E61" w:rsidRPr="00911E61">
        <w:rPr>
          <w:rFonts w:eastAsiaTheme="minorHAnsi"/>
          <w:kern w:val="0"/>
          <w:lang w:val="en-US" w:eastAsia="en-US"/>
        </w:rPr>
        <w:t xml:space="preserve"> </w:t>
      </w:r>
      <w:r w:rsidR="00911E61" w:rsidRPr="00911E61">
        <w:rPr>
          <w:rFonts w:eastAsiaTheme="minorHAnsi"/>
          <w:kern w:val="0"/>
          <w:lang w:val="en-US" w:eastAsia="en-US"/>
        </w:rPr>
        <w:t>(LAC 28:CLXVII.509, 513, 703, and 1101)</w:t>
      </w:r>
      <w:r w:rsidR="00911E61" w:rsidRPr="00911E61">
        <w:rPr>
          <w:rFonts w:eastAsiaTheme="minorHAnsi"/>
          <w:kern w:val="0"/>
          <w:lang w:val="en-US" w:eastAsia="en-US"/>
        </w:rPr>
        <w:t xml:space="preserve"> </w:t>
      </w:r>
      <w:r w:rsidR="00911E61" w:rsidRPr="00911E61">
        <w:rPr>
          <w:rFonts w:eastAsiaTheme="minorHAnsi"/>
          <w:kern w:val="0"/>
          <w:lang w:val="en-US" w:eastAsia="en-US"/>
        </w:rPr>
        <w:t>(LAC 28:I.505)</w:t>
      </w:r>
    </w:p>
    <w:p w:rsidR="002C7E5C" w:rsidRPr="00DE47B6" w:rsidRDefault="002C7E5C" w:rsidP="00911E61">
      <w:pPr>
        <w:pStyle w:val="Section"/>
        <w:spacing w:after="0"/>
        <w:ind w:left="0" w:firstLine="0"/>
        <w:rPr>
          <w:b w:val="0"/>
        </w:rPr>
      </w:pPr>
    </w:p>
    <w:p w:rsidR="00C57792" w:rsidRPr="00C57792" w:rsidRDefault="004F6187" w:rsidP="00C57792">
      <w:pPr>
        <w:keepNext/>
        <w:widowControl w:val="0"/>
        <w:numPr>
          <w:ilvl w:val="0"/>
          <w:numId w:val="1"/>
        </w:numPr>
        <w:tabs>
          <w:tab w:val="left" w:pos="360"/>
        </w:tabs>
        <w:autoSpaceDE w:val="0"/>
        <w:autoSpaceDN w:val="0"/>
        <w:adjustRightInd w:val="0"/>
        <w:spacing w:after="60"/>
        <w:ind w:left="360" w:hanging="360"/>
        <w:jc w:val="both"/>
        <w:rPr>
          <w:rFonts w:ascii="Times New Roman" w:hAnsi="Times New Roman"/>
          <w:color w:val="222222"/>
          <w:sz w:val="20"/>
          <w:shd w:val="clear" w:color="auto" w:fill="FFFFFF"/>
        </w:rPr>
      </w:pPr>
      <w:r w:rsidRPr="00C57792">
        <w:rPr>
          <w:rFonts w:ascii="Times New Roman" w:hAnsi="Times New Roman"/>
          <w:sz w:val="20"/>
        </w:rPr>
        <w:t>ESTIMATED IMPLEMENTATION COSTS (SAVINGS) TO STATE OR LOCAL GOVERNMENTAL UNITS (</w:t>
      </w:r>
      <w:r w:rsidRPr="00C57792">
        <w:rPr>
          <w:rFonts w:ascii="Times New Roman" w:hAnsi="Times New Roman" w:cs="Times New Roman"/>
          <w:sz w:val="20"/>
          <w:szCs w:val="20"/>
        </w:rPr>
        <w:t>Summary</w:t>
      </w:r>
      <w:r w:rsidRPr="00C57792">
        <w:rPr>
          <w:rFonts w:ascii="Times New Roman" w:hAnsi="Times New Roman"/>
          <w:sz w:val="20"/>
        </w:rPr>
        <w:t>)</w:t>
      </w:r>
      <w:r w:rsidR="006C1C27" w:rsidRPr="00C57792">
        <w:rPr>
          <w:rFonts w:ascii="Times New Roman" w:hAnsi="Times New Roman"/>
          <w:sz w:val="20"/>
        </w:rPr>
        <w:tab/>
      </w:r>
    </w:p>
    <w:p w:rsidR="00C6580E" w:rsidRPr="00C6580E" w:rsidRDefault="00911E61" w:rsidP="00CF6A8E">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E611FE">
        <w:rPr>
          <w:rFonts w:ascii="Times New Roman" w:hAnsi="Times New Roman"/>
          <w:sz w:val="20"/>
        </w:rPr>
        <w:t>There are no estimated implementation costs or savings as a result of the proposed rule change. The rule change aligns educator evaluation scoring levels with statute (R.S. 17:442) and the updated Louisiana Educator Advancement and Development System (LEADS) observation tool and provides that educators rated Highly Effective and Exemplary are considered “highly effective” for the purpose of performance evaluation programs in accordance with R.S.17:3881-3905. LEADS, the new teacher evaluation system, uses a new rubric with five effectiveness levels instead of the previous system’s four. The proposed rule change will ensure existing statutes concerning teacher effectiveness apply to the new rubric</w:t>
      </w:r>
      <w:r w:rsidR="001B37C9" w:rsidRPr="001B37C9">
        <w:rPr>
          <w:rFonts w:ascii="Times New Roman" w:hAnsi="Times New Roman"/>
          <w:sz w:val="20"/>
        </w:rPr>
        <w:t>.</w:t>
      </w:r>
    </w:p>
    <w:p w:rsidR="00C57792" w:rsidRPr="00C57792" w:rsidRDefault="004F6187" w:rsidP="00C5779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C57792">
        <w:rPr>
          <w:rFonts w:ascii="Times New Roman" w:hAnsi="Times New Roman"/>
          <w:sz w:val="20"/>
        </w:rPr>
        <w:t>ESTIMATED EFFECT ON REVENUE COLLECTIONS OF STATE OR LOCAL GOVERNMENTAL UNITS (Summary)</w:t>
      </w:r>
      <w:r w:rsidR="008C4A02" w:rsidRPr="00C57792">
        <w:rPr>
          <w:rFonts w:ascii="Times New Roman" w:hAnsi="Times New Roman"/>
          <w:sz w:val="20"/>
        </w:rPr>
        <w:tab/>
      </w:r>
    </w:p>
    <w:p w:rsidR="00C6580E" w:rsidRPr="00C6580E" w:rsidRDefault="00911E61" w:rsidP="00C6580E">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E611FE">
        <w:rPr>
          <w:rFonts w:ascii="Times New Roman" w:hAnsi="Times New Roman"/>
          <w:sz w:val="20"/>
        </w:rPr>
        <w:t>There is no anticipated effect on the revenue collections of state or local governmental units as a result of the proposed rule change</w:t>
      </w:r>
      <w:r w:rsidR="00C6580E" w:rsidRPr="00C6580E">
        <w:rPr>
          <w:rFonts w:ascii="Times New Roman" w:hAnsi="Times New Roman"/>
          <w:sz w:val="20"/>
        </w:rPr>
        <w:t>.</w:t>
      </w:r>
    </w:p>
    <w:p w:rsidR="00680EAE" w:rsidRPr="00DE47B6" w:rsidRDefault="004F6187" w:rsidP="008C4A0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DE47B6">
        <w:rPr>
          <w:rFonts w:ascii="Times New Roman" w:hAnsi="Times New Roman"/>
          <w:sz w:val="20"/>
        </w:rPr>
        <w:t>ESTIMATED COSTS AND/OR ECONOMIC BENEFITS TO DIRECTLY AFFECTED PERSONS, SMALL BUSINESSES, OR NON-GOVERNMENTAL GROUPS (Summary)</w:t>
      </w:r>
      <w:r w:rsidR="008C4A02" w:rsidRPr="00DE47B6">
        <w:rPr>
          <w:rFonts w:ascii="Times New Roman" w:hAnsi="Times New Roman"/>
          <w:sz w:val="20"/>
        </w:rPr>
        <w:tab/>
      </w:r>
    </w:p>
    <w:p w:rsidR="00B975B8" w:rsidRPr="00DE47B6" w:rsidRDefault="00911E61" w:rsidP="00C57792">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E611FE">
        <w:rPr>
          <w:rFonts w:ascii="Times New Roman" w:hAnsi="Times New Roman"/>
          <w:sz w:val="20"/>
        </w:rPr>
        <w:t>There are no anticipated costs or economic benefits to directly affected persons, small business, or nongovernmental groups as a result of the proposed rule change</w:t>
      </w:r>
      <w:r w:rsidR="001B37C9" w:rsidRPr="001B37C9">
        <w:rPr>
          <w:rFonts w:ascii="Times New Roman" w:hAnsi="Times New Roman"/>
          <w:sz w:val="20"/>
        </w:rPr>
        <w:t>.</w:t>
      </w:r>
      <w:r w:rsidR="00C6580E" w:rsidRPr="00C6580E">
        <w:rPr>
          <w:rFonts w:ascii="Times New Roman" w:hAnsi="Times New Roman"/>
          <w:sz w:val="20"/>
        </w:rPr>
        <w:t xml:space="preserve"> </w:t>
      </w:r>
      <w:r w:rsidR="004C6C7B" w:rsidRPr="00DE47B6">
        <w:rPr>
          <w:rFonts w:ascii="Times New Roman" w:hAnsi="Times New Roman"/>
          <w:sz w:val="20"/>
        </w:rPr>
        <w:t xml:space="preserve"> </w:t>
      </w:r>
    </w:p>
    <w:p w:rsidR="000F7616" w:rsidRPr="00C57792" w:rsidRDefault="004F6187" w:rsidP="0048536F">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 w:val="20"/>
        </w:rPr>
      </w:pPr>
      <w:r w:rsidRPr="00C57792">
        <w:rPr>
          <w:rFonts w:ascii="Times New Roman" w:hAnsi="Times New Roman"/>
          <w:sz w:val="20"/>
        </w:rPr>
        <w:t>ESTIMATED EFFECT ON COMPETITION AND EMPLOYMENT (Summary)</w:t>
      </w:r>
      <w:r w:rsidR="000F7616" w:rsidRPr="00C57792">
        <w:rPr>
          <w:rFonts w:ascii="Times New Roman" w:hAnsi="Times New Roman"/>
          <w:sz w:val="20"/>
        </w:rPr>
        <w:tab/>
      </w:r>
    </w:p>
    <w:p w:rsidR="000F7616" w:rsidRDefault="00911E61" w:rsidP="00DE47B6">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E611FE">
        <w:rPr>
          <w:rFonts w:ascii="Times New Roman" w:hAnsi="Times New Roman"/>
          <w:sz w:val="20"/>
        </w:rPr>
        <w:t>There is no anticipated effect on competition and employment as a result of the proposed rule change</w:t>
      </w:r>
      <w:r w:rsidR="001B37C9" w:rsidRPr="001B37C9">
        <w:rPr>
          <w:rFonts w:ascii="Times New Roman" w:hAnsi="Times New Roman"/>
          <w:sz w:val="20"/>
        </w:rPr>
        <w:t>.</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Beth Scioneaux</w:t>
      </w:r>
      <w:r w:rsidRPr="00C57792">
        <w:rPr>
          <w:rFonts w:ascii="Times New Roman" w:hAnsi="Times New Roman" w:cs="Times New Roman"/>
          <w:sz w:val="20"/>
          <w:szCs w:val="20"/>
        </w:rPr>
        <w:tab/>
        <w:t>Patrice Thomas</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Deputy Superintendent for Management and Finance</w:t>
      </w:r>
      <w:r w:rsidRPr="00C57792">
        <w:rPr>
          <w:rFonts w:ascii="Times New Roman" w:hAnsi="Times New Roman" w:cs="Times New Roman"/>
          <w:sz w:val="20"/>
          <w:szCs w:val="20"/>
        </w:rPr>
        <w:tab/>
        <w:t>Deputy Fiscal Officer</w:t>
      </w:r>
    </w:p>
    <w:p w:rsidR="00C57792" w:rsidRPr="00C57792" w:rsidRDefault="00C57792" w:rsidP="00C57792">
      <w:pPr>
        <w:tabs>
          <w:tab w:val="left" w:pos="7560"/>
        </w:tabs>
        <w:jc w:val="both"/>
        <w:rPr>
          <w:rFonts w:ascii="Times New Roman" w:hAnsi="Times New Roman" w:cs="Times New Roman"/>
          <w:sz w:val="20"/>
          <w:szCs w:val="20"/>
          <w:u w:val="single"/>
        </w:rPr>
      </w:pPr>
      <w:r w:rsidRPr="00C57792">
        <w:rPr>
          <w:rFonts w:ascii="Times New Roman" w:hAnsi="Times New Roman" w:cs="Times New Roman"/>
          <w:sz w:val="20"/>
          <w:szCs w:val="20"/>
        </w:rPr>
        <w:t>1905#</w:t>
      </w:r>
      <w:r w:rsidRPr="00C57792">
        <w:rPr>
          <w:rFonts w:ascii="Times New Roman" w:hAnsi="Times New Roman" w:cs="Times New Roman"/>
          <w:sz w:val="20"/>
          <w:szCs w:val="20"/>
        </w:rPr>
        <w:tab/>
        <w:t>Legislative Fiscal Office</w:t>
      </w:r>
    </w:p>
    <w:sectPr w:rsidR="00C57792" w:rsidRPr="00C57792" w:rsidSect="00C57792">
      <w:pgSz w:w="12240" w:h="20160"/>
      <w:pgMar w:top="1440" w:right="1080" w:bottom="54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EB9" w:rsidRDefault="00653EB9" w:rsidP="008C4A02">
      <w:r>
        <w:separator/>
      </w:r>
    </w:p>
  </w:endnote>
  <w:endnote w:type="continuationSeparator" w:id="0">
    <w:p w:rsidR="00653EB9" w:rsidRDefault="00653EB9" w:rsidP="008C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w:altName w:val="Book Antiqua"/>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EB9" w:rsidRDefault="00653EB9" w:rsidP="008C4A02">
      <w:r>
        <w:separator/>
      </w:r>
    </w:p>
  </w:footnote>
  <w:footnote w:type="continuationSeparator" w:id="0">
    <w:p w:rsidR="00653EB9" w:rsidRDefault="00653EB9" w:rsidP="008C4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AFF"/>
    <w:multiLevelType w:val="hybridMultilevel"/>
    <w:tmpl w:val="2A4894FA"/>
    <w:lvl w:ilvl="0" w:tplc="A41E9588">
      <w:start w:val="1"/>
      <w:numFmt w:val="upperLetter"/>
      <w:lvlText w:val="%1."/>
      <w:lvlJc w:val="left"/>
      <w:pPr>
        <w:ind w:left="740" w:hanging="360"/>
      </w:pPr>
      <w:rPr>
        <w:rFonts w:ascii="Palatino" w:hAnsi="Palatino" w:hint="default"/>
        <w:color w:val="000000"/>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25DE7ED9"/>
    <w:multiLevelType w:val="hybridMultilevel"/>
    <w:tmpl w:val="58A297B2"/>
    <w:lvl w:ilvl="0" w:tplc="B58A0C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70A58B8"/>
    <w:multiLevelType w:val="hybridMultilevel"/>
    <w:tmpl w:val="89DC1E7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8E7BA5"/>
    <w:multiLevelType w:val="hybridMultilevel"/>
    <w:tmpl w:val="A6CEE080"/>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080"/>
        </w:tabs>
        <w:ind w:left="1080" w:hanging="360"/>
      </w:pPr>
      <w:rPr>
        <w:rFonts w:hint="default"/>
      </w:rPr>
    </w:lvl>
    <w:lvl w:ilvl="2" w:tplc="12D6F100">
      <w:start w:val="1"/>
      <w:numFmt w:val="lowerLetter"/>
      <w:lvlText w:val="(%3)"/>
      <w:lvlJc w:val="left"/>
      <w:pPr>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8"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4"/>
  </w:num>
  <w:num w:numId="3">
    <w:abstractNumId w:val="1"/>
  </w:num>
  <w:num w:numId="4">
    <w:abstractNumId w:val="7"/>
  </w:num>
  <w:num w:numId="5">
    <w:abstractNumId w:val="3"/>
  </w:num>
  <w:num w:numId="6">
    <w:abstractNumId w:val="5"/>
  </w:num>
  <w:num w:numId="7">
    <w:abstractNumId w:val="6"/>
  </w:num>
  <w:num w:numId="8">
    <w:abstractNumId w:val="2"/>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187"/>
    <w:rsid w:val="00011048"/>
    <w:rsid w:val="0001401F"/>
    <w:rsid w:val="0004296F"/>
    <w:rsid w:val="000827AB"/>
    <w:rsid w:val="00082CD2"/>
    <w:rsid w:val="000F3887"/>
    <w:rsid w:val="000F7616"/>
    <w:rsid w:val="0013704F"/>
    <w:rsid w:val="00157B4A"/>
    <w:rsid w:val="001649FC"/>
    <w:rsid w:val="00173517"/>
    <w:rsid w:val="00191E81"/>
    <w:rsid w:val="001B37C9"/>
    <w:rsid w:val="001E1F94"/>
    <w:rsid w:val="0020540E"/>
    <w:rsid w:val="0020649B"/>
    <w:rsid w:val="002760D5"/>
    <w:rsid w:val="00287A7E"/>
    <w:rsid w:val="002C7E5C"/>
    <w:rsid w:val="00302D81"/>
    <w:rsid w:val="00307F36"/>
    <w:rsid w:val="0031758E"/>
    <w:rsid w:val="003455EA"/>
    <w:rsid w:val="00350DE1"/>
    <w:rsid w:val="00353899"/>
    <w:rsid w:val="003938A9"/>
    <w:rsid w:val="003C6C91"/>
    <w:rsid w:val="003C7D93"/>
    <w:rsid w:val="003E3BD6"/>
    <w:rsid w:val="00400496"/>
    <w:rsid w:val="0041055E"/>
    <w:rsid w:val="00414390"/>
    <w:rsid w:val="00470A7C"/>
    <w:rsid w:val="004815F6"/>
    <w:rsid w:val="00493842"/>
    <w:rsid w:val="004C6C7B"/>
    <w:rsid w:val="004F29F5"/>
    <w:rsid w:val="004F46AF"/>
    <w:rsid w:val="004F6187"/>
    <w:rsid w:val="005631EA"/>
    <w:rsid w:val="00570751"/>
    <w:rsid w:val="005B49F9"/>
    <w:rsid w:val="00625862"/>
    <w:rsid w:val="0062633A"/>
    <w:rsid w:val="006377AB"/>
    <w:rsid w:val="00647B33"/>
    <w:rsid w:val="00653EB9"/>
    <w:rsid w:val="00656A6E"/>
    <w:rsid w:val="00680EAE"/>
    <w:rsid w:val="006B4BB2"/>
    <w:rsid w:val="006C1C27"/>
    <w:rsid w:val="006D039F"/>
    <w:rsid w:val="006E37E3"/>
    <w:rsid w:val="006F45C8"/>
    <w:rsid w:val="0070759F"/>
    <w:rsid w:val="0074499E"/>
    <w:rsid w:val="00750120"/>
    <w:rsid w:val="00763580"/>
    <w:rsid w:val="00796440"/>
    <w:rsid w:val="007C3E8C"/>
    <w:rsid w:val="007E34EE"/>
    <w:rsid w:val="00804B16"/>
    <w:rsid w:val="00825ABC"/>
    <w:rsid w:val="00825FE1"/>
    <w:rsid w:val="008339D9"/>
    <w:rsid w:val="00855CD1"/>
    <w:rsid w:val="008629F8"/>
    <w:rsid w:val="008857BB"/>
    <w:rsid w:val="008B6D06"/>
    <w:rsid w:val="008C4A02"/>
    <w:rsid w:val="008D10C7"/>
    <w:rsid w:val="00911E61"/>
    <w:rsid w:val="009410EA"/>
    <w:rsid w:val="0095771F"/>
    <w:rsid w:val="00971B4D"/>
    <w:rsid w:val="00983B99"/>
    <w:rsid w:val="009A0604"/>
    <w:rsid w:val="009B3B50"/>
    <w:rsid w:val="009B592D"/>
    <w:rsid w:val="009F6411"/>
    <w:rsid w:val="00A0741A"/>
    <w:rsid w:val="00A07ABB"/>
    <w:rsid w:val="00A71F2B"/>
    <w:rsid w:val="00A857D4"/>
    <w:rsid w:val="00A90F82"/>
    <w:rsid w:val="00AB58F2"/>
    <w:rsid w:val="00AD58F2"/>
    <w:rsid w:val="00AE3700"/>
    <w:rsid w:val="00B160E2"/>
    <w:rsid w:val="00B51161"/>
    <w:rsid w:val="00B727A2"/>
    <w:rsid w:val="00B975B8"/>
    <w:rsid w:val="00B97B92"/>
    <w:rsid w:val="00BD7F1C"/>
    <w:rsid w:val="00BF7601"/>
    <w:rsid w:val="00C10B50"/>
    <w:rsid w:val="00C46246"/>
    <w:rsid w:val="00C46FDC"/>
    <w:rsid w:val="00C57792"/>
    <w:rsid w:val="00C60029"/>
    <w:rsid w:val="00C6580E"/>
    <w:rsid w:val="00C80F4B"/>
    <w:rsid w:val="00CF3A06"/>
    <w:rsid w:val="00CF6A8E"/>
    <w:rsid w:val="00D00769"/>
    <w:rsid w:val="00D26A97"/>
    <w:rsid w:val="00D42DCA"/>
    <w:rsid w:val="00D4464B"/>
    <w:rsid w:val="00D51A4B"/>
    <w:rsid w:val="00D7095D"/>
    <w:rsid w:val="00DB1958"/>
    <w:rsid w:val="00DD41A8"/>
    <w:rsid w:val="00DD764B"/>
    <w:rsid w:val="00DE47B6"/>
    <w:rsid w:val="00E12B63"/>
    <w:rsid w:val="00E20F49"/>
    <w:rsid w:val="00E64426"/>
    <w:rsid w:val="00E66E7E"/>
    <w:rsid w:val="00E71F0E"/>
    <w:rsid w:val="00E96B21"/>
    <w:rsid w:val="00EC56E4"/>
    <w:rsid w:val="00ED1379"/>
    <w:rsid w:val="00EF50C1"/>
    <w:rsid w:val="00F11475"/>
    <w:rsid w:val="00F45A3A"/>
    <w:rsid w:val="00F5006D"/>
    <w:rsid w:val="00F52EA9"/>
    <w:rsid w:val="00F74F16"/>
    <w:rsid w:val="00FA7BE3"/>
    <w:rsid w:val="00FC73AB"/>
    <w:rsid w:val="00FD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AB42F"/>
  <w15:chartTrackingRefBased/>
  <w15:docId w15:val="{3D9559FF-111A-F447-8FEE-E28C0647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Normal">
    <w:name w:val="WP_Normal"/>
    <w:basedOn w:val="Normal"/>
    <w:rsid w:val="004F6187"/>
    <w:pPr>
      <w:widowControl w:val="0"/>
      <w:autoSpaceDE w:val="0"/>
      <w:autoSpaceDN w:val="0"/>
      <w:jc w:val="both"/>
    </w:pPr>
    <w:rPr>
      <w:rFonts w:ascii="New Century Schlbk" w:eastAsia="Times New Roman" w:hAnsi="New Century Schlbk" w:cs="Times New Roman"/>
      <w:color w:val="000000"/>
      <w:szCs w:val="20"/>
    </w:rPr>
  </w:style>
  <w:style w:type="paragraph" w:styleId="Header">
    <w:name w:val="header"/>
    <w:basedOn w:val="Normal"/>
    <w:link w:val="HeaderChar"/>
    <w:uiPriority w:val="99"/>
    <w:unhideWhenUsed/>
    <w:rsid w:val="008C4A02"/>
    <w:pPr>
      <w:tabs>
        <w:tab w:val="center" w:pos="4680"/>
        <w:tab w:val="right" w:pos="9360"/>
      </w:tabs>
    </w:pPr>
  </w:style>
  <w:style w:type="character" w:customStyle="1" w:styleId="HeaderChar">
    <w:name w:val="Header Char"/>
    <w:basedOn w:val="DefaultParagraphFont"/>
    <w:link w:val="Header"/>
    <w:uiPriority w:val="99"/>
    <w:rsid w:val="008C4A02"/>
  </w:style>
  <w:style w:type="paragraph" w:styleId="Footer">
    <w:name w:val="footer"/>
    <w:basedOn w:val="Normal"/>
    <w:link w:val="FooterChar"/>
    <w:unhideWhenUsed/>
    <w:rsid w:val="008C4A02"/>
    <w:pPr>
      <w:tabs>
        <w:tab w:val="center" w:pos="4680"/>
        <w:tab w:val="right" w:pos="9360"/>
      </w:tabs>
    </w:pPr>
  </w:style>
  <w:style w:type="character" w:customStyle="1" w:styleId="FooterChar">
    <w:name w:val="Footer Char"/>
    <w:basedOn w:val="DefaultParagraphFont"/>
    <w:link w:val="Footer"/>
    <w:rsid w:val="008C4A02"/>
  </w:style>
  <w:style w:type="table" w:styleId="TableGrid">
    <w:name w:val="Table Grid"/>
    <w:basedOn w:val="TableNormal"/>
    <w:uiPriority w:val="39"/>
    <w:rsid w:val="008C4A0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80EAE"/>
    <w:pPr>
      <w:numPr>
        <w:numId w:val="7"/>
      </w:numPr>
    </w:pPr>
  </w:style>
  <w:style w:type="paragraph" w:styleId="BalloonText">
    <w:name w:val="Balloon Text"/>
    <w:basedOn w:val="Normal"/>
    <w:link w:val="BalloonTextChar"/>
    <w:uiPriority w:val="99"/>
    <w:semiHidden/>
    <w:unhideWhenUsed/>
    <w:rsid w:val="008339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9D9"/>
    <w:rPr>
      <w:rFonts w:ascii="Segoe UI" w:hAnsi="Segoe UI" w:cs="Segoe UI"/>
      <w:sz w:val="18"/>
      <w:szCs w:val="18"/>
    </w:rPr>
  </w:style>
  <w:style w:type="paragraph" w:customStyle="1" w:styleId="Section">
    <w:name w:val="Section"/>
    <w:basedOn w:val="Normal"/>
    <w:link w:val="SectionChar"/>
    <w:rsid w:val="00AB58F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kern w:val="2"/>
      <w:sz w:val="20"/>
      <w:szCs w:val="20"/>
      <w:lang w:val="x-none" w:eastAsia="x-none"/>
    </w:rPr>
  </w:style>
  <w:style w:type="paragraph" w:customStyle="1" w:styleId="A">
    <w:name w:val="A."/>
    <w:basedOn w:val="Normal"/>
    <w:link w:val="AChar"/>
    <w:rsid w:val="00AB58F2"/>
    <w:pPr>
      <w:tabs>
        <w:tab w:val="left" w:pos="187"/>
        <w:tab w:val="left" w:pos="540"/>
        <w:tab w:val="left" w:pos="4500"/>
        <w:tab w:val="left" w:pos="4680"/>
        <w:tab w:val="left" w:pos="4860"/>
        <w:tab w:val="left" w:pos="5040"/>
        <w:tab w:val="left" w:pos="7200"/>
      </w:tabs>
      <w:spacing w:after="120"/>
      <w:ind w:firstLine="187"/>
      <w:jc w:val="both"/>
      <w:outlineLvl w:val="3"/>
    </w:pPr>
    <w:rPr>
      <w:rFonts w:ascii="Times New Roman" w:eastAsia="Times New Roman" w:hAnsi="Times New Roman" w:cs="Times New Roman"/>
      <w:kern w:val="2"/>
      <w:sz w:val="20"/>
      <w:szCs w:val="20"/>
      <w:lang w:val="x-none" w:eastAsia="x-none"/>
    </w:rPr>
  </w:style>
  <w:style w:type="paragraph" w:customStyle="1" w:styleId="1">
    <w:name w:val="1."/>
    <w:basedOn w:val="Normal"/>
    <w:link w:val="1Char"/>
    <w:rsid w:val="00AB58F2"/>
    <w:pPr>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lang w:val="x-none" w:eastAsia="x-none"/>
    </w:rPr>
  </w:style>
  <w:style w:type="paragraph" w:customStyle="1" w:styleId="a0">
    <w:name w:val="a."/>
    <w:basedOn w:val="Normal"/>
    <w:link w:val="aChar0"/>
    <w:qFormat/>
    <w:rsid w:val="00AB58F2"/>
    <w:pPr>
      <w:tabs>
        <w:tab w:val="left" w:pos="907"/>
        <w:tab w:val="left" w:pos="4500"/>
        <w:tab w:val="left" w:pos="4680"/>
        <w:tab w:val="left" w:pos="4860"/>
        <w:tab w:val="left" w:pos="5040"/>
        <w:tab w:val="left" w:pos="7200"/>
      </w:tabs>
      <w:spacing w:after="120"/>
      <w:ind w:firstLine="547"/>
      <w:jc w:val="both"/>
      <w:outlineLvl w:val="5"/>
    </w:pPr>
    <w:rPr>
      <w:rFonts w:ascii="Times New Roman" w:eastAsia="Times New Roman" w:hAnsi="Times New Roman" w:cs="Times New Roman"/>
      <w:kern w:val="2"/>
      <w:sz w:val="20"/>
      <w:szCs w:val="20"/>
      <w:lang w:val="x-none" w:eastAsia="x-none"/>
    </w:rPr>
  </w:style>
  <w:style w:type="paragraph" w:customStyle="1" w:styleId="AuthorityNote">
    <w:name w:val="Authority Note"/>
    <w:basedOn w:val="Normal"/>
    <w:link w:val="Authority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rFonts w:ascii="Times New Roman" w:eastAsia="Times New Roman" w:hAnsi="Times New Roman" w:cs="Times New Roman"/>
      <w:kern w:val="2"/>
      <w:sz w:val="18"/>
      <w:szCs w:val="20"/>
      <w:lang w:val="x-none" w:eastAsia="x-none"/>
    </w:rPr>
  </w:style>
  <w:style w:type="paragraph" w:customStyle="1" w:styleId="HistoricalNote">
    <w:name w:val="Historical Note"/>
    <w:basedOn w:val="Normal"/>
    <w:link w:val="Historical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ind w:firstLine="187"/>
      <w:jc w:val="both"/>
    </w:pPr>
    <w:rPr>
      <w:rFonts w:ascii="Times New Roman" w:eastAsia="Times New Roman" w:hAnsi="Times New Roman" w:cs="Times New Roman"/>
      <w:kern w:val="2"/>
      <w:sz w:val="18"/>
      <w:szCs w:val="20"/>
      <w:lang w:val="x-none" w:eastAsia="x-none"/>
    </w:rPr>
  </w:style>
  <w:style w:type="character" w:customStyle="1" w:styleId="HistoricalNoteChar">
    <w:name w:val="Historical Note Char"/>
    <w:link w:val="HistoricalNote"/>
    <w:rsid w:val="00AB58F2"/>
    <w:rPr>
      <w:rFonts w:ascii="Times New Roman" w:eastAsia="Times New Roman" w:hAnsi="Times New Roman" w:cs="Times New Roman"/>
      <w:kern w:val="2"/>
      <w:sz w:val="18"/>
      <w:szCs w:val="20"/>
      <w:lang w:val="x-none" w:eastAsia="x-none"/>
    </w:rPr>
  </w:style>
  <w:style w:type="character" w:customStyle="1" w:styleId="SectionChar">
    <w:name w:val="Section Char"/>
    <w:link w:val="Section"/>
    <w:rsid w:val="00AB58F2"/>
    <w:rPr>
      <w:rFonts w:ascii="Times New Roman" w:eastAsia="Times New Roman" w:hAnsi="Times New Roman" w:cs="Times New Roman"/>
      <w:b/>
      <w:kern w:val="2"/>
      <w:sz w:val="20"/>
      <w:szCs w:val="20"/>
      <w:lang w:val="x-none" w:eastAsia="x-none"/>
    </w:rPr>
  </w:style>
  <w:style w:type="character" w:customStyle="1" w:styleId="AChar">
    <w:name w:val="A. Char"/>
    <w:link w:val="A"/>
    <w:rsid w:val="00AB58F2"/>
    <w:rPr>
      <w:rFonts w:ascii="Times New Roman" w:eastAsia="Times New Roman" w:hAnsi="Times New Roman" w:cs="Times New Roman"/>
      <w:kern w:val="2"/>
      <w:sz w:val="20"/>
      <w:szCs w:val="20"/>
      <w:lang w:val="x-none" w:eastAsia="x-none"/>
    </w:rPr>
  </w:style>
  <w:style w:type="character" w:customStyle="1" w:styleId="1Char">
    <w:name w:val="1. Char"/>
    <w:link w:val="1"/>
    <w:rsid w:val="00AB58F2"/>
    <w:rPr>
      <w:rFonts w:ascii="Times New Roman" w:eastAsia="Times New Roman" w:hAnsi="Times New Roman" w:cs="Times New Roman"/>
      <w:kern w:val="2"/>
      <w:sz w:val="20"/>
      <w:szCs w:val="20"/>
      <w:lang w:val="x-none" w:eastAsia="x-none"/>
    </w:rPr>
  </w:style>
  <w:style w:type="character" w:customStyle="1" w:styleId="aChar0">
    <w:name w:val="a. Char"/>
    <w:link w:val="a0"/>
    <w:rsid w:val="00AB58F2"/>
    <w:rPr>
      <w:rFonts w:ascii="Times New Roman" w:eastAsia="Times New Roman" w:hAnsi="Times New Roman" w:cs="Times New Roman"/>
      <w:kern w:val="2"/>
      <w:sz w:val="20"/>
      <w:szCs w:val="20"/>
      <w:lang w:val="x-none" w:eastAsia="x-none"/>
    </w:rPr>
  </w:style>
  <w:style w:type="character" w:customStyle="1" w:styleId="AuthorityNoteChar">
    <w:name w:val="Authority Note Char"/>
    <w:link w:val="AuthorityNote"/>
    <w:locked/>
    <w:rsid w:val="00AB58F2"/>
    <w:rPr>
      <w:rFonts w:ascii="Times New Roman" w:eastAsia="Times New Roman" w:hAnsi="Times New Roman" w:cs="Times New Roman"/>
      <w:kern w:val="2"/>
      <w:sz w:val="18"/>
      <w:szCs w:val="20"/>
      <w:lang w:val="x-none" w:eastAsia="x-none"/>
    </w:rPr>
  </w:style>
  <w:style w:type="paragraph" w:styleId="Revision">
    <w:name w:val="Revision"/>
    <w:hidden/>
    <w:uiPriority w:val="99"/>
    <w:semiHidden/>
    <w:rsid w:val="00825ABC"/>
  </w:style>
  <w:style w:type="character" w:customStyle="1" w:styleId="TOC1">
    <w:name w:val="TOC1"/>
    <w:rsid w:val="00EF50C1"/>
    <w:rPr>
      <w:rFonts w:ascii="Arial" w:hAnsi="Arial"/>
      <w:b/>
      <w:kern w:val="2"/>
      <w:sz w:val="18"/>
    </w:rPr>
  </w:style>
  <w:style w:type="paragraph" w:styleId="NormalWeb">
    <w:name w:val="Normal (Web)"/>
    <w:basedOn w:val="Normal"/>
    <w:uiPriority w:val="99"/>
    <w:unhideWhenUsed/>
    <w:rsid w:val="004F46AF"/>
    <w:pPr>
      <w:spacing w:before="100" w:beforeAutospacing="1" w:after="100" w:afterAutospacing="1"/>
    </w:pPr>
    <w:rPr>
      <w:rFonts w:ascii="Times New Roman" w:eastAsia="Times New Roman" w:hAnsi="Times New Roman" w:cs="Times New Roman"/>
    </w:rPr>
  </w:style>
  <w:style w:type="character" w:customStyle="1" w:styleId="TextChar">
    <w:name w:val="Text Char"/>
    <w:link w:val="Text"/>
    <w:rsid w:val="0004296F"/>
    <w:rPr>
      <w:kern w:val="2"/>
    </w:rPr>
  </w:style>
  <w:style w:type="paragraph" w:customStyle="1" w:styleId="Text">
    <w:name w:val="Text"/>
    <w:basedOn w:val="Normal"/>
    <w:link w:val="TextChar"/>
    <w:rsid w:val="0004296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uppressAutoHyphens/>
      <w:spacing w:after="120" w:line="240" w:lineRule="exact"/>
      <w:ind w:firstLine="187"/>
      <w:jc w:val="both"/>
      <w:outlineLvl w:val="3"/>
    </w:pPr>
    <w:rPr>
      <w:kern w:val="2"/>
    </w:rPr>
  </w:style>
  <w:style w:type="paragraph" w:styleId="NoSpacing">
    <w:name w:val="No Spacing"/>
    <w:uiPriority w:val="1"/>
    <w:qFormat/>
    <w:rsid w:val="0004296F"/>
  </w:style>
  <w:style w:type="character" w:customStyle="1" w:styleId="ChapterChar">
    <w:name w:val="Chapter Char"/>
    <w:link w:val="Chapter"/>
    <w:rsid w:val="00855CD1"/>
    <w:rPr>
      <w:b/>
      <w:kern w:val="2"/>
      <w:sz w:val="28"/>
    </w:rPr>
  </w:style>
  <w:style w:type="paragraph" w:customStyle="1" w:styleId="Chapter">
    <w:name w:val="Chapter"/>
    <w:basedOn w:val="Normal"/>
    <w:link w:val="ChapterChar"/>
    <w:rsid w:val="00855CD1"/>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uppressAutoHyphens/>
      <w:spacing w:after="120"/>
      <w:ind w:left="144" w:right="144"/>
      <w:jc w:val="center"/>
      <w:outlineLvl w:val="1"/>
    </w:pPr>
    <w:rPr>
      <w:b/>
      <w:kern w:val="2"/>
      <w:sz w:val="28"/>
    </w:rPr>
  </w:style>
  <w:style w:type="character" w:customStyle="1" w:styleId="aChar1">
    <w:name w:val="a. Char1"/>
    <w:link w:val="a1"/>
    <w:rsid w:val="00855CD1"/>
    <w:rPr>
      <w:kern w:val="2"/>
      <w:lang w:val="x-none" w:eastAsia="x-none"/>
    </w:rPr>
  </w:style>
  <w:style w:type="paragraph" w:customStyle="1" w:styleId="a1">
    <w:name w:val="a.1"/>
    <w:basedOn w:val="Text"/>
    <w:link w:val="aChar1"/>
    <w:qFormat/>
    <w:rsid w:val="00855CD1"/>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rPr>
      <w:lang w:val="x-none" w:eastAsia="x-none"/>
    </w:rPr>
  </w:style>
  <w:style w:type="paragraph" w:customStyle="1" w:styleId="a2">
    <w:name w:val="(a)."/>
    <w:basedOn w:val="Text"/>
    <w:rsid w:val="00855CD1"/>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4BFE8-DAB3-4D88-B41A-0388F1A45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2909</Words>
  <Characters>16584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Frugé</dc:creator>
  <cp:keywords/>
  <dc:description/>
  <cp:lastModifiedBy>Max Dupuy</cp:lastModifiedBy>
  <cp:revision>3</cp:revision>
  <cp:lastPrinted>2026-01-20T18:34:00Z</cp:lastPrinted>
  <dcterms:created xsi:type="dcterms:W3CDTF">2026-09-09T15:17:00Z</dcterms:created>
  <dcterms:modified xsi:type="dcterms:W3CDTF">2026-09-09T16:01:00Z</dcterms:modified>
</cp:coreProperties>
</file>