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84" w:rsidRPr="006D0ADE" w:rsidRDefault="00A53F84" w:rsidP="00A53F84">
      <w:pPr>
        <w:keepNext/>
        <w:tabs>
          <w:tab w:val="left" w:pos="-1440"/>
        </w:tabs>
        <w:spacing w:after="120"/>
        <w:jc w:val="center"/>
        <w:rPr>
          <w:rFonts w:ascii="Times New Roman" w:eastAsia="Times New Roman" w:hAnsi="Times New Roman" w:cs="Times New Roman"/>
          <w:b/>
          <w:noProof/>
          <w:sz w:val="20"/>
          <w:szCs w:val="20"/>
        </w:rPr>
      </w:pPr>
      <w:r w:rsidRPr="006D0ADE">
        <w:rPr>
          <w:rFonts w:ascii="Times New Roman" w:eastAsia="Times New Roman" w:hAnsi="Times New Roman" w:cs="Times New Roman"/>
          <w:b/>
          <w:noProof/>
          <w:sz w:val="20"/>
          <w:szCs w:val="20"/>
        </w:rPr>
        <w:t>NOTICE OF INTENT</w:t>
      </w:r>
    </w:p>
    <w:p w:rsidR="00A53F84" w:rsidRPr="006D0ADE" w:rsidRDefault="00A53F84" w:rsidP="00A53F84">
      <w:pPr>
        <w:keepNext/>
        <w:jc w:val="center"/>
        <w:rPr>
          <w:rFonts w:ascii="Times New Roman" w:eastAsia="Times New Roman" w:hAnsi="Times New Roman" w:cs="Times New Roman"/>
          <w:b/>
          <w:noProof/>
          <w:sz w:val="20"/>
          <w:szCs w:val="20"/>
        </w:rPr>
      </w:pPr>
      <w:r w:rsidRPr="006D0ADE">
        <w:rPr>
          <w:rFonts w:ascii="Times New Roman" w:eastAsia="Times New Roman" w:hAnsi="Times New Roman" w:cs="Times New Roman"/>
          <w:b/>
          <w:noProof/>
          <w:sz w:val="20"/>
          <w:szCs w:val="20"/>
        </w:rPr>
        <w:t>Board of Elementary and Secondary Education</w:t>
      </w:r>
    </w:p>
    <w:p w:rsidR="00A53F84" w:rsidRPr="006D0ADE" w:rsidRDefault="00A53F84" w:rsidP="00A53F84">
      <w:pPr>
        <w:keepNext/>
        <w:jc w:val="center"/>
        <w:rPr>
          <w:rFonts w:ascii="Times New Roman" w:eastAsia="Times New Roman" w:hAnsi="Times New Roman" w:cs="Times New Roman"/>
          <w:noProof/>
          <w:sz w:val="20"/>
          <w:szCs w:val="20"/>
        </w:rPr>
      </w:pPr>
    </w:p>
    <w:p w:rsidR="00A53F84" w:rsidRPr="006D0ADE" w:rsidRDefault="00A53F84" w:rsidP="00A53F84">
      <w:pPr>
        <w:keepNext/>
        <w:jc w:val="center"/>
        <w:rPr>
          <w:rFonts w:ascii="Times New Roman" w:eastAsia="Times New Roman" w:hAnsi="Times New Roman" w:cs="Times New Roman"/>
          <w:i/>
          <w:noProof/>
          <w:sz w:val="20"/>
          <w:szCs w:val="20"/>
        </w:rPr>
      </w:pPr>
      <w:r w:rsidRPr="006D0ADE">
        <w:rPr>
          <w:rFonts w:ascii="Times New Roman" w:eastAsia="Times New Roman" w:hAnsi="Times New Roman" w:cs="Times New Roman"/>
          <w:i/>
          <w:noProof/>
          <w:sz w:val="20"/>
          <w:szCs w:val="20"/>
        </w:rPr>
        <w:t>Bulletin 140– Louisiana Early Childhood Care and Education Network</w:t>
      </w:r>
    </w:p>
    <w:p w:rsidR="00A53F84" w:rsidRPr="006D0ADE" w:rsidRDefault="00A53F84" w:rsidP="00A53F84">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Early Childhood</w:t>
      </w:r>
    </w:p>
    <w:p w:rsidR="00A53F84" w:rsidRPr="006D0ADE" w:rsidRDefault="00A53F84" w:rsidP="00A53F84">
      <w:pPr>
        <w:keepNext/>
        <w:jc w:val="center"/>
        <w:rPr>
          <w:rFonts w:ascii="Times New Roman" w:eastAsia="Times New Roman" w:hAnsi="Times New Roman" w:cs="Times New Roman"/>
          <w:bCs/>
          <w:noProof/>
          <w:sz w:val="20"/>
          <w:szCs w:val="20"/>
        </w:rPr>
      </w:pPr>
      <w:r w:rsidRPr="006D0ADE">
        <w:rPr>
          <w:rFonts w:ascii="Times New Roman" w:eastAsia="Times New Roman" w:hAnsi="Times New Roman" w:cs="Times New Roman"/>
          <w:bCs/>
          <w:noProof/>
          <w:sz w:val="20"/>
          <w:szCs w:val="20"/>
        </w:rPr>
        <w:t>(</w:t>
      </w:r>
      <w:r w:rsidRPr="006D0ADE">
        <w:rPr>
          <w:rFonts w:ascii="Times New Roman" w:eastAsia="Times New Roman" w:hAnsi="Times New Roman" w:cs="Times New Roman"/>
          <w:noProof/>
          <w:sz w:val="20"/>
          <w:szCs w:val="20"/>
        </w:rPr>
        <w:t>LAC 28: CLXVII.503, 509, and 511</w:t>
      </w:r>
      <w:r w:rsidRPr="006D0ADE">
        <w:rPr>
          <w:rFonts w:ascii="Times New Roman" w:eastAsia="Times New Roman" w:hAnsi="Times New Roman" w:cs="Times New Roman"/>
          <w:bCs/>
          <w:noProof/>
          <w:sz w:val="20"/>
          <w:szCs w:val="20"/>
        </w:rPr>
        <w:t>)</w:t>
      </w:r>
    </w:p>
    <w:p w:rsidR="00A53F84" w:rsidRPr="006D0ADE" w:rsidRDefault="00A53F84" w:rsidP="00A53F84">
      <w:pPr>
        <w:keepNext/>
        <w:jc w:val="center"/>
        <w:rPr>
          <w:rFonts w:ascii="Times New Roman" w:eastAsia="Times New Roman" w:hAnsi="Times New Roman" w:cs="Times New Roman"/>
          <w:noProof/>
          <w:sz w:val="20"/>
          <w:szCs w:val="20"/>
        </w:rPr>
      </w:pPr>
    </w:p>
    <w:p w:rsidR="00A53F84" w:rsidRPr="006D0ADE" w:rsidRDefault="00A53F84" w:rsidP="00A53F84">
      <w:pPr>
        <w:jc w:val="both"/>
        <w:rPr>
          <w:rFonts w:ascii="Times New Roman" w:eastAsia="Times New Roman" w:hAnsi="Times New Roman" w:cs="Times New Roman"/>
          <w:color w:val="222222"/>
          <w:sz w:val="20"/>
          <w:szCs w:val="20"/>
          <w:shd w:val="clear" w:color="auto" w:fill="FFFFFF"/>
        </w:rPr>
      </w:pPr>
      <w:r w:rsidRPr="006D0ADE">
        <w:rPr>
          <w:rFonts w:ascii="Times New Roman" w:eastAsia="Times New Roman" w:hAnsi="Times New Roman" w:cs="Times New Roman"/>
          <w:sz w:val="20"/>
          <w:szCs w:val="20"/>
        </w:rPr>
        <w:t>In accordance with the provisions of R.S. 17:6(A)(10) and the Administrative Procedure Act (APA), R.S. 49:953(B)(1</w:t>
      </w:r>
      <w:r w:rsidRPr="00B141F8">
        <w:rPr>
          <w:rFonts w:ascii="Times New Roman" w:eastAsia="Times New Roman" w:hAnsi="Times New Roman" w:cs="Times New Roman"/>
          <w:i/>
          <w:iCs/>
          <w:sz w:val="20"/>
          <w:szCs w:val="20"/>
        </w:rPr>
        <w:t>) et seq</w:t>
      </w:r>
      <w:r w:rsidRPr="006D0ADE">
        <w:rPr>
          <w:rFonts w:ascii="Times New Roman" w:eastAsia="Times New Roman" w:hAnsi="Times New Roman" w:cs="Times New Roman"/>
          <w:sz w:val="20"/>
          <w:szCs w:val="20"/>
        </w:rPr>
        <w:t>., the Board of Elementary and Secondary Education (BESE) proposes to amend LAC 28:</w:t>
      </w:r>
      <w:r w:rsidRPr="006D0ADE">
        <w:rPr>
          <w:rFonts w:ascii="Times New Roman" w:eastAsia="Times New Roman" w:hAnsi="Times New Roman" w:cs="Times New Roman"/>
          <w:noProof/>
          <w:sz w:val="20"/>
          <w:szCs w:val="20"/>
        </w:rPr>
        <w:t xml:space="preserve"> CLXVII</w:t>
      </w:r>
      <w:r w:rsidRPr="006D0ADE">
        <w:rPr>
          <w:rFonts w:ascii="Times New Roman" w:eastAsia="Times New Roman" w:hAnsi="Times New Roman" w:cs="Times New Roman"/>
          <w:sz w:val="20"/>
          <w:szCs w:val="20"/>
        </w:rPr>
        <w:t xml:space="preserve"> in </w:t>
      </w:r>
      <w:r w:rsidRPr="006D0ADE">
        <w:rPr>
          <w:rFonts w:ascii="Times New Roman" w:eastAsia="Times New Roman" w:hAnsi="Times New Roman" w:cs="Times New Roman"/>
          <w:i/>
          <w:noProof/>
          <w:sz w:val="20"/>
          <w:szCs w:val="20"/>
        </w:rPr>
        <w:t>Bulletin 140–Louisiana Early Childhood Care and Education Network</w:t>
      </w:r>
      <w:r w:rsidRPr="006D0ADE">
        <w:rPr>
          <w:rFonts w:ascii="Times New Roman" w:eastAsia="Times New Roman" w:hAnsi="Times New Roman" w:cs="Times New Roman"/>
          <w:sz w:val="20"/>
          <w:szCs w:val="20"/>
        </w:rPr>
        <w:t xml:space="preserve">. </w:t>
      </w:r>
      <w:r w:rsidRPr="006D0ADE">
        <w:rPr>
          <w:rFonts w:ascii="Times New Roman" w:eastAsia="Times New Roman" w:hAnsi="Times New Roman" w:cs="Times New Roman"/>
          <w:color w:val="222222"/>
          <w:sz w:val="20"/>
          <w:szCs w:val="20"/>
          <w:shd w:val="clear" w:color="auto" w:fill="FFFFFF"/>
        </w:rPr>
        <w:t>The aforementioned revisions update the </w:t>
      </w:r>
      <w:r w:rsidRPr="006D0ADE">
        <w:rPr>
          <w:rFonts w:ascii="Times New Roman" w:eastAsia="Times New Roman" w:hAnsi="Times New Roman" w:cs="Times New Roman"/>
          <w:i/>
          <w:iCs/>
          <w:color w:val="222222"/>
          <w:sz w:val="20"/>
          <w:szCs w:val="20"/>
          <w:shd w:val="clear" w:color="auto" w:fill="FFFFFF"/>
        </w:rPr>
        <w:t>CLASS</w:t>
      </w:r>
      <w:r w:rsidRPr="006D0ADE">
        <w:rPr>
          <w:rFonts w:ascii="Times New Roman" w:eastAsia="Times New Roman" w:hAnsi="Times New Roman" w:cs="Times New Roman"/>
          <w:i/>
          <w:iCs/>
          <w:color w:val="222222"/>
          <w:sz w:val="20"/>
          <w:szCs w:val="20"/>
          <w:shd w:val="clear" w:color="auto" w:fill="FFFFFF"/>
          <w:vertAlign w:val="superscript"/>
        </w:rPr>
        <w:t>®</w:t>
      </w:r>
      <w:r w:rsidRPr="006D0ADE">
        <w:rPr>
          <w:rFonts w:ascii="Times New Roman" w:eastAsia="Times New Roman" w:hAnsi="Times New Roman" w:cs="Times New Roman"/>
          <w:color w:val="222222"/>
          <w:sz w:val="20"/>
          <w:szCs w:val="20"/>
          <w:shd w:val="clear" w:color="auto" w:fill="FFFFFF"/>
        </w:rPr>
        <w:t> observation tool used in early childhood classrooms to measure the experiences of children and to calculate performance ratings for publicly funded sites and community networks. The </w:t>
      </w:r>
      <w:r w:rsidRPr="006D0ADE">
        <w:rPr>
          <w:rFonts w:ascii="Times New Roman" w:eastAsia="Times New Roman" w:hAnsi="Times New Roman" w:cs="Times New Roman"/>
          <w:i/>
          <w:iCs/>
          <w:color w:val="222222"/>
          <w:sz w:val="20"/>
          <w:szCs w:val="20"/>
          <w:shd w:val="clear" w:color="auto" w:fill="FFFFFF"/>
        </w:rPr>
        <w:t>CLASS</w:t>
      </w:r>
      <w:r w:rsidRPr="006D0ADE">
        <w:rPr>
          <w:rFonts w:ascii="Times New Roman" w:eastAsia="Times New Roman" w:hAnsi="Times New Roman" w:cs="Times New Roman"/>
          <w:i/>
          <w:iCs/>
          <w:color w:val="222222"/>
          <w:sz w:val="20"/>
          <w:szCs w:val="20"/>
          <w:shd w:val="clear" w:color="auto" w:fill="FFFFFF"/>
          <w:vertAlign w:val="superscript"/>
        </w:rPr>
        <w:t>®</w:t>
      </w:r>
      <w:r w:rsidRPr="006D0ADE">
        <w:rPr>
          <w:rFonts w:ascii="Times New Roman" w:eastAsia="Times New Roman" w:hAnsi="Times New Roman" w:cs="Times New Roman"/>
          <w:color w:val="222222"/>
          <w:sz w:val="20"/>
          <w:szCs w:val="20"/>
          <w:shd w:val="clear" w:color="auto" w:fill="FFFFFF"/>
        </w:rPr>
        <w:t> </w:t>
      </w:r>
      <w:r w:rsidRPr="006D0ADE">
        <w:rPr>
          <w:rFonts w:ascii="Times New Roman" w:eastAsia="Times New Roman" w:hAnsi="Times New Roman" w:cs="Times New Roman"/>
          <w:i/>
          <w:iCs/>
          <w:color w:val="222222"/>
          <w:sz w:val="20"/>
          <w:szCs w:val="20"/>
          <w:shd w:val="clear" w:color="auto" w:fill="FFFFFF"/>
        </w:rPr>
        <w:t>2</w:t>
      </w:r>
      <w:r w:rsidRPr="006D0ADE">
        <w:rPr>
          <w:rFonts w:ascii="Times New Roman" w:eastAsia="Times New Roman" w:hAnsi="Times New Roman" w:cs="Times New Roman"/>
          <w:i/>
          <w:iCs/>
          <w:color w:val="222222"/>
          <w:sz w:val="20"/>
          <w:szCs w:val="20"/>
          <w:shd w:val="clear" w:color="auto" w:fill="FFFFFF"/>
          <w:vertAlign w:val="superscript"/>
        </w:rPr>
        <w:t>nd</w:t>
      </w:r>
      <w:r w:rsidRPr="006D0ADE">
        <w:rPr>
          <w:rFonts w:ascii="Times New Roman" w:eastAsia="Times New Roman" w:hAnsi="Times New Roman" w:cs="Times New Roman"/>
          <w:i/>
          <w:iCs/>
          <w:color w:val="222222"/>
          <w:sz w:val="20"/>
          <w:szCs w:val="20"/>
          <w:shd w:val="clear" w:color="auto" w:fill="FFFFFF"/>
        </w:rPr>
        <w:t> Edition Infant-Toddler</w:t>
      </w:r>
      <w:r w:rsidRPr="006D0ADE">
        <w:rPr>
          <w:rFonts w:ascii="Times New Roman" w:eastAsia="Times New Roman" w:hAnsi="Times New Roman" w:cs="Times New Roman"/>
          <w:color w:val="222222"/>
          <w:sz w:val="20"/>
          <w:szCs w:val="20"/>
          <w:shd w:val="clear" w:color="auto" w:fill="FFFFFF"/>
        </w:rPr>
        <w:t> and </w:t>
      </w:r>
      <w:r w:rsidRPr="006D0ADE">
        <w:rPr>
          <w:rFonts w:ascii="Times New Roman" w:eastAsia="Times New Roman" w:hAnsi="Times New Roman" w:cs="Times New Roman"/>
          <w:i/>
          <w:iCs/>
          <w:color w:val="222222"/>
          <w:sz w:val="20"/>
          <w:szCs w:val="20"/>
          <w:shd w:val="clear" w:color="auto" w:fill="FFFFFF"/>
        </w:rPr>
        <w:t>CLASS</w:t>
      </w:r>
      <w:r w:rsidRPr="006D0ADE">
        <w:rPr>
          <w:rFonts w:ascii="Times New Roman" w:eastAsia="Times New Roman" w:hAnsi="Times New Roman" w:cs="Times New Roman"/>
          <w:i/>
          <w:iCs/>
          <w:color w:val="222222"/>
          <w:sz w:val="20"/>
          <w:szCs w:val="20"/>
          <w:shd w:val="clear" w:color="auto" w:fill="FFFFFF"/>
          <w:vertAlign w:val="superscript"/>
        </w:rPr>
        <w:t>®</w:t>
      </w:r>
      <w:r w:rsidRPr="006D0ADE">
        <w:rPr>
          <w:rFonts w:ascii="Times New Roman" w:eastAsia="Times New Roman" w:hAnsi="Times New Roman" w:cs="Times New Roman"/>
          <w:i/>
          <w:iCs/>
          <w:color w:val="222222"/>
          <w:sz w:val="20"/>
          <w:szCs w:val="20"/>
          <w:shd w:val="clear" w:color="auto" w:fill="FFFFFF"/>
        </w:rPr>
        <w:t> 2</w:t>
      </w:r>
      <w:r w:rsidRPr="006D0ADE">
        <w:rPr>
          <w:rFonts w:ascii="Times New Roman" w:eastAsia="Times New Roman" w:hAnsi="Times New Roman" w:cs="Times New Roman"/>
          <w:i/>
          <w:iCs/>
          <w:color w:val="222222"/>
          <w:sz w:val="20"/>
          <w:szCs w:val="20"/>
          <w:shd w:val="clear" w:color="auto" w:fill="FFFFFF"/>
          <w:vertAlign w:val="superscript"/>
        </w:rPr>
        <w:t>nd</w:t>
      </w:r>
      <w:r w:rsidRPr="006D0ADE">
        <w:rPr>
          <w:rFonts w:ascii="Times New Roman" w:eastAsia="Times New Roman" w:hAnsi="Times New Roman" w:cs="Times New Roman"/>
          <w:i/>
          <w:iCs/>
          <w:color w:val="222222"/>
          <w:sz w:val="20"/>
          <w:szCs w:val="20"/>
          <w:shd w:val="clear" w:color="auto" w:fill="FFFFFF"/>
        </w:rPr>
        <w:t> Edition Pre-K-3</w:t>
      </w:r>
      <w:r w:rsidRPr="006D0ADE">
        <w:rPr>
          <w:rFonts w:ascii="Times New Roman" w:eastAsia="Times New Roman" w:hAnsi="Times New Roman" w:cs="Times New Roman"/>
          <w:i/>
          <w:iCs/>
          <w:color w:val="222222"/>
          <w:sz w:val="20"/>
          <w:szCs w:val="20"/>
          <w:shd w:val="clear" w:color="auto" w:fill="FFFFFF"/>
          <w:vertAlign w:val="superscript"/>
        </w:rPr>
        <w:t>rd </w:t>
      </w:r>
      <w:r w:rsidRPr="006D0ADE">
        <w:rPr>
          <w:rFonts w:ascii="Times New Roman" w:eastAsia="Times New Roman" w:hAnsi="Times New Roman" w:cs="Times New Roman"/>
          <w:color w:val="222222"/>
          <w:sz w:val="20"/>
          <w:szCs w:val="20"/>
          <w:shd w:val="clear" w:color="auto" w:fill="FFFFFF"/>
        </w:rPr>
        <w:t>are being adopted effective with the 2026-2027 academic year.</w:t>
      </w:r>
    </w:p>
    <w:p w:rsidR="00A53F84" w:rsidRPr="006D0ADE" w:rsidRDefault="00A53F84" w:rsidP="00A53F84">
      <w:pPr>
        <w:jc w:val="both"/>
        <w:rPr>
          <w:rFonts w:ascii="Times New Roman" w:eastAsia="Times New Roman" w:hAnsi="Times New Roman" w:cs="Times New Roman"/>
          <w:sz w:val="20"/>
          <w:szCs w:val="20"/>
        </w:rPr>
      </w:pPr>
    </w:p>
    <w:p w:rsidR="00A53F84" w:rsidRPr="006D0ADE" w:rsidRDefault="00A53F84" w:rsidP="00A53F84">
      <w:pPr>
        <w:pStyle w:val="Section"/>
        <w:spacing w:after="0"/>
      </w:pPr>
      <w:r w:rsidRPr="006D0ADE">
        <w:t xml:space="preserve">Title </w:t>
      </w:r>
      <w:bookmarkStart w:id="0" w:name="TitleNumber"/>
      <w:r w:rsidRPr="006D0ADE">
        <w:t>28</w:t>
      </w:r>
      <w:bookmarkEnd w:id="0"/>
    </w:p>
    <w:p w:rsidR="00A53F84" w:rsidRPr="006D0ADE" w:rsidRDefault="00A53F84" w:rsidP="00A53F84">
      <w:pPr>
        <w:pStyle w:val="Section"/>
        <w:spacing w:after="0"/>
      </w:pPr>
      <w:bookmarkStart w:id="1" w:name="TitleName"/>
      <w:r w:rsidRPr="006D0ADE">
        <w:t>EDUCATION</w:t>
      </w:r>
      <w:bookmarkEnd w:id="1"/>
    </w:p>
    <w:p w:rsidR="00A53F84" w:rsidRPr="00B141F8" w:rsidRDefault="00A53F84" w:rsidP="00A53F84">
      <w:pPr>
        <w:pStyle w:val="Section"/>
        <w:spacing w:after="0"/>
        <w:rPr>
          <w:i/>
          <w:iCs/>
        </w:rPr>
      </w:pPr>
      <w:bookmarkStart w:id="2" w:name="TOC_Part0"/>
      <w:bookmarkStart w:id="3" w:name="_Toc438552837"/>
      <w:bookmarkStart w:id="4" w:name="_Toc438553265"/>
      <w:bookmarkStart w:id="5" w:name="_Toc468103778"/>
      <w:bookmarkStart w:id="6" w:name="_Toc38283437"/>
      <w:bookmarkStart w:id="7" w:name="_Toc112235094"/>
      <w:bookmarkStart w:id="8" w:name="_Toc189142880"/>
      <w:r w:rsidRPr="006D0ADE">
        <w:t>Part CLXVII</w:t>
      </w:r>
      <w:r w:rsidRPr="00B141F8">
        <w:rPr>
          <w:i/>
          <w:iCs/>
        </w:rPr>
        <w:t>.  Bulletin 140—Louisiana Early Childhood Care and Education Network</w:t>
      </w:r>
      <w:bookmarkEnd w:id="2"/>
      <w:bookmarkEnd w:id="3"/>
      <w:bookmarkEnd w:id="4"/>
      <w:bookmarkEnd w:id="5"/>
      <w:bookmarkEnd w:id="6"/>
      <w:bookmarkEnd w:id="7"/>
      <w:bookmarkEnd w:id="8"/>
    </w:p>
    <w:p w:rsidR="00A53F84" w:rsidRPr="006D0ADE" w:rsidRDefault="00A53F84" w:rsidP="00A53F84">
      <w:pPr>
        <w:pStyle w:val="Section"/>
        <w:spacing w:after="0"/>
      </w:pPr>
      <w:bookmarkStart w:id="9" w:name="TOC_Chap13"/>
      <w:bookmarkStart w:id="10" w:name="_Toc438552849"/>
      <w:bookmarkStart w:id="11" w:name="_Toc189142894"/>
      <w:r w:rsidRPr="006D0ADE">
        <w:t>Chapter 5.</w:t>
      </w:r>
      <w:bookmarkEnd w:id="9"/>
      <w:r w:rsidRPr="006D0ADE">
        <w:tab/>
      </w:r>
      <w:bookmarkStart w:id="12" w:name="TOCT_Chap13"/>
      <w:r w:rsidRPr="006D0ADE">
        <w:t>Early Childhood Care and Education Accountability System</w:t>
      </w:r>
      <w:bookmarkEnd w:id="10"/>
      <w:bookmarkEnd w:id="11"/>
      <w:bookmarkEnd w:id="12"/>
    </w:p>
    <w:p w:rsidR="00A53F84" w:rsidRPr="006D0ADE" w:rsidRDefault="00A53F84" w:rsidP="00A53F84">
      <w:pPr>
        <w:pStyle w:val="Section"/>
      </w:pPr>
      <w:bookmarkStart w:id="13" w:name="_Toc419194002"/>
      <w:bookmarkStart w:id="14" w:name="_Toc438552851"/>
      <w:bookmarkStart w:id="15" w:name="_Toc189142896"/>
      <w:r w:rsidRPr="006D0ADE">
        <w:t>§503.</w:t>
      </w:r>
      <w:r w:rsidRPr="006D0ADE">
        <w:tab/>
        <w:t>Coordinated Observation Plan and Observation Requirements</w:t>
      </w:r>
      <w:bookmarkEnd w:id="13"/>
      <w:bookmarkEnd w:id="14"/>
      <w:bookmarkEnd w:id="15"/>
    </w:p>
    <w:p w:rsidR="00A53F84" w:rsidRPr="006D0ADE" w:rsidRDefault="00A53F84" w:rsidP="00A53F84">
      <w:pPr>
        <w:pStyle w:val="A"/>
      </w:pPr>
      <w:r w:rsidRPr="006D0ADE">
        <w:t>A.</w:t>
      </w:r>
      <w:r w:rsidRPr="006D0ADE">
        <w:rPr>
          <w:lang w:val="en-US"/>
        </w:rPr>
        <w:t xml:space="preserve"> – B.</w:t>
      </w:r>
      <w:r w:rsidRPr="006D0ADE">
        <w:rPr>
          <w:lang w:val="en-US"/>
        </w:rPr>
        <w:tab/>
        <w:t>…</w:t>
      </w:r>
    </w:p>
    <w:p w:rsidR="00A53F84" w:rsidRPr="006D0ADE" w:rsidRDefault="00A53F84" w:rsidP="00A53F84">
      <w:pPr>
        <w:pStyle w:val="1"/>
      </w:pPr>
      <w:r w:rsidRPr="006D0ADE">
        <w:t>1.</w:t>
      </w:r>
      <w:r w:rsidRPr="006D0ADE">
        <w:tab/>
        <w:t xml:space="preserve">A </w:t>
      </w:r>
      <w:r w:rsidRPr="006D0ADE">
        <w:rPr>
          <w:i/>
        </w:rPr>
        <w:t>CLASS</w:t>
      </w:r>
      <w:r w:rsidRPr="006D0ADE">
        <w:rPr>
          <w:i/>
          <w:vertAlign w:val="superscript"/>
        </w:rPr>
        <w:t>®</w:t>
      </w:r>
      <w:r w:rsidRPr="006D0ADE">
        <w:t xml:space="preserve"> observation is an observation of the typical experiences of children in a classroom using the appropriate</w:t>
      </w:r>
      <w:r w:rsidRPr="006D0ADE">
        <w:rPr>
          <w:lang w:val="en-US"/>
        </w:rPr>
        <w:t xml:space="preserve"> Infant-Toddler</w:t>
      </w:r>
      <w:r w:rsidRPr="006D0ADE">
        <w:t xml:space="preserve"> or </w:t>
      </w:r>
      <w:r w:rsidRPr="006D0ADE">
        <w:rPr>
          <w:lang w:val="en-US"/>
        </w:rPr>
        <w:t>P</w:t>
      </w:r>
      <w:r w:rsidRPr="006D0ADE">
        <w:t>re-K</w:t>
      </w:r>
      <w:r w:rsidRPr="006D0ADE">
        <w:rPr>
          <w:lang w:val="en-US"/>
        </w:rPr>
        <w:t>-3rd</w:t>
      </w:r>
      <w:r w:rsidRPr="006D0ADE">
        <w:t xml:space="preserve"> </w:t>
      </w:r>
      <w:r w:rsidRPr="006D0ADE">
        <w:rPr>
          <w:i/>
        </w:rPr>
        <w:t>CLASS</w:t>
      </w:r>
      <w:r w:rsidRPr="006D0ADE">
        <w:rPr>
          <w:i/>
          <w:vertAlign w:val="superscript"/>
        </w:rPr>
        <w:t>®</w:t>
      </w:r>
      <w:r w:rsidRPr="006D0ADE">
        <w:t xml:space="preserve"> </w:t>
      </w:r>
      <w:r w:rsidRPr="006D0ADE">
        <w:rPr>
          <w:lang w:val="en-US"/>
        </w:rPr>
        <w:t xml:space="preserve">tool </w:t>
      </w:r>
      <w:r w:rsidRPr="006D0ADE">
        <w:t>using all domains, typically occurring during the morning, in which a reliable observer conducts four 20-minute cycles of observation and note-taking followed by at least 10 minutes of scoring after each observation cycle.</w:t>
      </w:r>
    </w:p>
    <w:p w:rsidR="00A53F84" w:rsidRPr="006D0ADE" w:rsidRDefault="00A53F84" w:rsidP="00A53F84">
      <w:pPr>
        <w:pStyle w:val="1"/>
        <w:rPr>
          <w:lang w:val="en-US"/>
        </w:rPr>
      </w:pPr>
      <w:r w:rsidRPr="006D0ADE">
        <w:t>2.</w:t>
      </w:r>
      <w:r w:rsidRPr="006D0ADE">
        <w:tab/>
      </w:r>
      <w:r w:rsidRPr="006D0ADE">
        <w:rPr>
          <w:lang w:val="en-US"/>
        </w:rPr>
        <w:t>…</w:t>
      </w:r>
    </w:p>
    <w:p w:rsidR="00A53F84" w:rsidRPr="006D0ADE" w:rsidRDefault="00A53F84" w:rsidP="00A53F84">
      <w:pPr>
        <w:pStyle w:val="a0"/>
      </w:pPr>
      <w:r w:rsidRPr="006D0ADE">
        <w:t>a.</w:t>
      </w:r>
      <w:r w:rsidRPr="006D0ADE">
        <w:tab/>
      </w:r>
      <w:r w:rsidRPr="006D0ADE">
        <w:rPr>
          <w:i/>
        </w:rPr>
        <w:t>CLASS</w:t>
      </w:r>
      <w:r w:rsidRPr="006D0ADE">
        <w:rPr>
          <w:i/>
          <w:vertAlign w:val="superscript"/>
        </w:rPr>
        <w:t>®</w:t>
      </w:r>
      <w:r w:rsidRPr="006D0ADE">
        <w:t xml:space="preserve"> observations for infant classrooms must include</w:t>
      </w:r>
      <w:r w:rsidRPr="006D0ADE">
        <w:rPr>
          <w:lang w:val="en-US"/>
        </w:rPr>
        <w:t xml:space="preserve"> both </w:t>
      </w:r>
      <w:r w:rsidRPr="006D0ADE">
        <w:rPr>
          <w:i/>
          <w:lang w:val="en-US"/>
        </w:rPr>
        <w:t>CLASS</w:t>
      </w:r>
      <w:r w:rsidRPr="006D0ADE">
        <w:rPr>
          <w:i/>
          <w:vertAlign w:val="superscript"/>
          <w:lang w:val="en-US"/>
        </w:rPr>
        <w:t>®</w:t>
      </w:r>
      <w:r w:rsidRPr="006D0ADE">
        <w:rPr>
          <w:lang w:val="en-US"/>
        </w:rPr>
        <w:t xml:space="preserve"> </w:t>
      </w:r>
      <w:r w:rsidRPr="006D0ADE">
        <w:rPr>
          <w:i/>
          <w:lang w:val="en-US"/>
        </w:rPr>
        <w:t>2</w:t>
      </w:r>
      <w:r w:rsidRPr="006D0ADE">
        <w:rPr>
          <w:i/>
          <w:vertAlign w:val="superscript"/>
          <w:lang w:val="en-US"/>
        </w:rPr>
        <w:t>nd</w:t>
      </w:r>
      <w:r w:rsidRPr="006D0ADE">
        <w:rPr>
          <w:i/>
          <w:lang w:val="en-US"/>
        </w:rPr>
        <w:t xml:space="preserve"> Edition Infant-Toddler</w:t>
      </w:r>
      <w:r w:rsidRPr="006D0ADE">
        <w:rPr>
          <w:lang w:val="en-US"/>
        </w:rPr>
        <w:t xml:space="preserve"> domains, which are emotional and behavioral support and engaged support for learning,</w:t>
      </w:r>
      <w:r w:rsidRPr="006D0ADE">
        <w:t xml:space="preserve"> and all dimensions contained within.</w:t>
      </w:r>
    </w:p>
    <w:p w:rsidR="00A53F84" w:rsidRPr="006D0ADE" w:rsidRDefault="00A53F84" w:rsidP="00A53F84">
      <w:pPr>
        <w:pStyle w:val="a0"/>
      </w:pPr>
      <w:r w:rsidRPr="006D0ADE">
        <w:t>b.</w:t>
      </w:r>
      <w:r w:rsidRPr="006D0ADE">
        <w:tab/>
      </w:r>
      <w:r w:rsidRPr="006D0ADE">
        <w:rPr>
          <w:i/>
        </w:rPr>
        <w:t>CLASS</w:t>
      </w:r>
      <w:r w:rsidRPr="006D0ADE">
        <w:rPr>
          <w:i/>
          <w:vertAlign w:val="superscript"/>
        </w:rPr>
        <w:t>®</w:t>
      </w:r>
      <w:r w:rsidRPr="006D0ADE">
        <w:t xml:space="preserve"> observations for toddler classrooms must include both </w:t>
      </w:r>
      <w:r w:rsidRPr="006D0ADE">
        <w:rPr>
          <w:i/>
        </w:rPr>
        <w:t>CLASS</w:t>
      </w:r>
      <w:r w:rsidRPr="006D0ADE">
        <w:rPr>
          <w:i/>
          <w:vertAlign w:val="superscript"/>
        </w:rPr>
        <w:t>®</w:t>
      </w:r>
      <w:r w:rsidRPr="006D0ADE">
        <w:t xml:space="preserve"> </w:t>
      </w:r>
      <w:r w:rsidRPr="006D0ADE">
        <w:rPr>
          <w:i/>
          <w:lang w:val="en-US"/>
        </w:rPr>
        <w:t>2</w:t>
      </w:r>
      <w:r w:rsidRPr="006D0ADE">
        <w:rPr>
          <w:i/>
          <w:vertAlign w:val="superscript"/>
          <w:lang w:val="en-US"/>
        </w:rPr>
        <w:t>nd</w:t>
      </w:r>
      <w:r w:rsidRPr="006D0ADE">
        <w:rPr>
          <w:i/>
          <w:lang w:val="en-US"/>
        </w:rPr>
        <w:t xml:space="preserve"> Edition Infant-Toddler</w:t>
      </w:r>
      <w:r w:rsidRPr="006D0ADE">
        <w:rPr>
          <w:lang w:val="en-US"/>
        </w:rPr>
        <w:t xml:space="preserve"> </w:t>
      </w:r>
      <w:r w:rsidRPr="006D0ADE">
        <w:t>domains, which are emotional and behavioral support and engaged support for learning, and all dimensions contained within.</w:t>
      </w:r>
    </w:p>
    <w:p w:rsidR="00A53F84" w:rsidRPr="006D0ADE" w:rsidRDefault="00A53F84" w:rsidP="00A53F84">
      <w:pPr>
        <w:pStyle w:val="a0"/>
      </w:pPr>
      <w:r w:rsidRPr="006D0ADE">
        <w:t>c.</w:t>
      </w:r>
      <w:r w:rsidRPr="006D0ADE">
        <w:tab/>
      </w:r>
      <w:r w:rsidRPr="006D0ADE">
        <w:rPr>
          <w:i/>
        </w:rPr>
        <w:t>CLASS</w:t>
      </w:r>
      <w:r w:rsidRPr="006D0ADE">
        <w:rPr>
          <w:i/>
          <w:vertAlign w:val="superscript"/>
        </w:rPr>
        <w:t>®</w:t>
      </w:r>
      <w:r w:rsidRPr="006D0ADE">
        <w:t xml:space="preserve"> observations for pre-K classrooms must include all three </w:t>
      </w:r>
      <w:r w:rsidRPr="006D0ADE">
        <w:rPr>
          <w:i/>
        </w:rPr>
        <w:t>CLASS</w:t>
      </w:r>
      <w:r w:rsidRPr="006D0ADE">
        <w:rPr>
          <w:i/>
          <w:vertAlign w:val="superscript"/>
        </w:rPr>
        <w:t>®</w:t>
      </w:r>
      <w:r w:rsidRPr="006D0ADE">
        <w:rPr>
          <w:i/>
        </w:rPr>
        <w:t xml:space="preserve"> </w:t>
      </w:r>
      <w:r w:rsidRPr="006D0ADE">
        <w:rPr>
          <w:i/>
          <w:lang w:val="en-US"/>
        </w:rPr>
        <w:t>2</w:t>
      </w:r>
      <w:r w:rsidRPr="006D0ADE">
        <w:rPr>
          <w:i/>
          <w:vertAlign w:val="superscript"/>
          <w:lang w:val="en-US"/>
        </w:rPr>
        <w:t>nd</w:t>
      </w:r>
      <w:r w:rsidRPr="006D0ADE">
        <w:rPr>
          <w:i/>
          <w:lang w:val="en-US"/>
        </w:rPr>
        <w:t xml:space="preserve"> Edition Pre-K-Third</w:t>
      </w:r>
      <w:r w:rsidRPr="006D0ADE">
        <w:rPr>
          <w:lang w:val="en-US"/>
        </w:rPr>
        <w:t xml:space="preserve"> </w:t>
      </w:r>
      <w:r w:rsidRPr="006D0ADE">
        <w:t>domains, which are emotional support, classroom organization, and instructional support, and all dimensions contained within.</w:t>
      </w:r>
    </w:p>
    <w:p w:rsidR="00A53F84" w:rsidRPr="006D0ADE" w:rsidRDefault="00A53F84" w:rsidP="00A53F84">
      <w:pPr>
        <w:pStyle w:val="1"/>
        <w:rPr>
          <w:lang w:val="en-US"/>
        </w:rPr>
      </w:pPr>
      <w:r w:rsidRPr="006D0ADE">
        <w:t>3.</w:t>
      </w:r>
      <w:r w:rsidRPr="006D0ADE">
        <w:rPr>
          <w:lang w:val="en-US"/>
        </w:rPr>
        <w:t xml:space="preserve"> – 3.e.</w:t>
      </w:r>
      <w:r w:rsidRPr="006D0ADE">
        <w:rPr>
          <w:lang w:val="en-US"/>
        </w:rPr>
        <w:tab/>
        <w:t>…</w:t>
      </w:r>
    </w:p>
    <w:p w:rsidR="00A53F84" w:rsidRPr="006D0ADE" w:rsidRDefault="00A53F84" w:rsidP="00A53F84">
      <w:pPr>
        <w:pStyle w:val="1"/>
      </w:pPr>
      <w:r w:rsidRPr="006D0ADE">
        <w:t>4.</w:t>
      </w:r>
      <w:r w:rsidRPr="006D0ADE">
        <w:tab/>
        <w:t xml:space="preserve">Use of </w:t>
      </w:r>
      <w:r w:rsidRPr="006D0ADE">
        <w:rPr>
          <w:i/>
          <w:lang w:val="en-US"/>
        </w:rPr>
        <w:t>CLASS</w:t>
      </w:r>
      <w:r w:rsidRPr="006D0ADE">
        <w:rPr>
          <w:i/>
          <w:vertAlign w:val="superscript"/>
          <w:lang w:val="en-US"/>
        </w:rPr>
        <w:t>®</w:t>
      </w:r>
      <w:r w:rsidRPr="006D0ADE">
        <w:rPr>
          <w:lang w:val="en-US"/>
        </w:rPr>
        <w:t xml:space="preserve"> </w:t>
      </w:r>
      <w:r w:rsidRPr="006D0ADE">
        <w:rPr>
          <w:i/>
          <w:lang w:val="en-US"/>
        </w:rPr>
        <w:t>2</w:t>
      </w:r>
      <w:r w:rsidRPr="006D0ADE">
        <w:rPr>
          <w:i/>
          <w:vertAlign w:val="superscript"/>
          <w:lang w:val="en-US"/>
        </w:rPr>
        <w:t>nd</w:t>
      </w:r>
      <w:r w:rsidRPr="006D0ADE">
        <w:rPr>
          <w:i/>
          <w:lang w:val="en-US"/>
        </w:rPr>
        <w:t xml:space="preserve"> Edition Infant-Toddler</w:t>
      </w:r>
      <w:r w:rsidRPr="006D0ADE">
        <w:rPr>
          <w:lang w:val="en-US"/>
        </w:rPr>
        <w:t xml:space="preserve"> or </w:t>
      </w:r>
      <w:r w:rsidRPr="006D0ADE">
        <w:rPr>
          <w:i/>
          <w:lang w:val="en-US"/>
        </w:rPr>
        <w:t>CLASS</w:t>
      </w:r>
      <w:r w:rsidRPr="006D0ADE">
        <w:rPr>
          <w:i/>
          <w:vertAlign w:val="superscript"/>
          <w:lang w:val="en-US"/>
        </w:rPr>
        <w:t>®</w:t>
      </w:r>
      <w:r w:rsidRPr="006D0ADE">
        <w:rPr>
          <w:i/>
          <w:lang w:val="en-US"/>
        </w:rPr>
        <w:t xml:space="preserve"> 2</w:t>
      </w:r>
      <w:r w:rsidRPr="006D0ADE">
        <w:rPr>
          <w:i/>
          <w:vertAlign w:val="superscript"/>
          <w:lang w:val="en-US"/>
        </w:rPr>
        <w:t>nd</w:t>
      </w:r>
      <w:r w:rsidRPr="006D0ADE">
        <w:rPr>
          <w:i/>
          <w:lang w:val="en-US"/>
        </w:rPr>
        <w:t xml:space="preserve"> Edition Pre-K-3</w:t>
      </w:r>
      <w:r w:rsidRPr="006D0ADE">
        <w:rPr>
          <w:i/>
          <w:vertAlign w:val="superscript"/>
          <w:lang w:val="en-US"/>
        </w:rPr>
        <w:t>rd</w:t>
      </w:r>
      <w:r w:rsidRPr="006D0ADE">
        <w:rPr>
          <w:lang w:val="en-US"/>
        </w:rPr>
        <w:t xml:space="preserve">. </w:t>
      </w:r>
      <w:r w:rsidRPr="006D0ADE">
        <w:t xml:space="preserve">Classrooms shall be observed with the same </w:t>
      </w:r>
      <w:r w:rsidRPr="006D0ADE">
        <w:rPr>
          <w:i/>
        </w:rPr>
        <w:t>CLASS</w:t>
      </w:r>
      <w:r w:rsidRPr="006D0ADE">
        <w:rPr>
          <w:i/>
          <w:vertAlign w:val="superscript"/>
        </w:rPr>
        <w:t>®</w:t>
      </w:r>
      <w:r w:rsidRPr="006D0ADE">
        <w:t xml:space="preserve"> </w:t>
      </w:r>
      <w:r w:rsidRPr="006D0ADE">
        <w:rPr>
          <w:lang w:val="en-US"/>
        </w:rPr>
        <w:t xml:space="preserve">tool </w:t>
      </w:r>
      <w:r w:rsidRPr="006D0ADE">
        <w:t>throughout the</w:t>
      </w:r>
      <w:r w:rsidRPr="006D0ADE">
        <w:rPr>
          <w:lang w:val="en-US"/>
        </w:rPr>
        <w:t xml:space="preserve"> academic</w:t>
      </w:r>
      <w:r w:rsidRPr="006D0ADE">
        <w:t xml:space="preserve"> year based on the composition of the classroom when the observation plan required in</w:t>
      </w:r>
      <w:r w:rsidRPr="006D0ADE">
        <w:rPr>
          <w:lang w:val="en-US"/>
        </w:rPr>
        <w:t xml:space="preserve"> accordance with</w:t>
      </w:r>
      <w:r w:rsidRPr="006D0ADE">
        <w:t xml:space="preserve"> Subsection C of this Section is submitted according to the following:</w:t>
      </w:r>
    </w:p>
    <w:p w:rsidR="00A53F84" w:rsidRPr="006D0ADE" w:rsidRDefault="00A53F84" w:rsidP="00A53F84">
      <w:pPr>
        <w:pStyle w:val="a0"/>
      </w:pPr>
      <w:r w:rsidRPr="006D0ADE">
        <w:t>a.</w:t>
      </w:r>
      <w:r w:rsidRPr="006D0ADE">
        <w:tab/>
      </w:r>
      <w:r w:rsidRPr="006D0ADE">
        <w:rPr>
          <w:lang w:val="en-US"/>
        </w:rPr>
        <w:t xml:space="preserve">The </w:t>
      </w:r>
      <w:r w:rsidRPr="006D0ADE">
        <w:rPr>
          <w:i/>
          <w:lang w:val="en-US"/>
        </w:rPr>
        <w:t>CLASS</w:t>
      </w:r>
      <w:r w:rsidRPr="006D0ADE">
        <w:rPr>
          <w:i/>
          <w:vertAlign w:val="superscript"/>
          <w:lang w:val="en-US"/>
        </w:rPr>
        <w:t>®</w:t>
      </w:r>
      <w:r w:rsidRPr="006D0ADE">
        <w:rPr>
          <w:lang w:val="en-US"/>
        </w:rPr>
        <w:t xml:space="preserve"> </w:t>
      </w:r>
      <w:r w:rsidRPr="006D0ADE">
        <w:rPr>
          <w:i/>
          <w:lang w:val="en-US"/>
        </w:rPr>
        <w:t>2</w:t>
      </w:r>
      <w:r w:rsidRPr="006D0ADE">
        <w:rPr>
          <w:i/>
          <w:vertAlign w:val="superscript"/>
          <w:lang w:val="en-US"/>
        </w:rPr>
        <w:t>nd</w:t>
      </w:r>
      <w:r w:rsidRPr="006D0ADE">
        <w:rPr>
          <w:i/>
          <w:lang w:val="en-US"/>
        </w:rPr>
        <w:t xml:space="preserve"> Edition Infant-Toddler</w:t>
      </w:r>
      <w:r w:rsidRPr="006D0ADE">
        <w:rPr>
          <w:lang w:val="en-US"/>
        </w:rPr>
        <w:t xml:space="preserve"> tool shall be used in any classroom where only infants and toddlers are served or in classrooms where at least fifty percent of children are infants or toddlers</w:t>
      </w:r>
    </w:p>
    <w:p w:rsidR="00A53F84" w:rsidRPr="006D0ADE" w:rsidRDefault="00A53F84" w:rsidP="00A53F84">
      <w:pPr>
        <w:pStyle w:val="a0"/>
      </w:pPr>
      <w:r w:rsidRPr="006D0ADE">
        <w:t>b.</w:t>
      </w:r>
      <w:r w:rsidRPr="006D0ADE">
        <w:tab/>
      </w:r>
      <w:r w:rsidRPr="006D0ADE">
        <w:rPr>
          <w:lang w:val="en-US"/>
        </w:rPr>
        <w:t xml:space="preserve">The </w:t>
      </w:r>
      <w:r w:rsidRPr="006D0ADE">
        <w:rPr>
          <w:i/>
          <w:lang w:val="en-US"/>
        </w:rPr>
        <w:t>CLASS</w:t>
      </w:r>
      <w:r w:rsidRPr="006D0ADE">
        <w:rPr>
          <w:i/>
          <w:vertAlign w:val="superscript"/>
          <w:lang w:val="en-US"/>
        </w:rPr>
        <w:t>®</w:t>
      </w:r>
      <w:r w:rsidRPr="006D0ADE">
        <w:rPr>
          <w:i/>
          <w:lang w:val="en-US"/>
        </w:rPr>
        <w:t xml:space="preserve"> 2</w:t>
      </w:r>
      <w:r w:rsidRPr="006D0ADE">
        <w:rPr>
          <w:i/>
          <w:vertAlign w:val="superscript"/>
          <w:lang w:val="en-US"/>
        </w:rPr>
        <w:t>nd</w:t>
      </w:r>
      <w:r w:rsidRPr="006D0ADE">
        <w:rPr>
          <w:i/>
          <w:lang w:val="en-US"/>
        </w:rPr>
        <w:t xml:space="preserve"> Edition Pre-K-3</w:t>
      </w:r>
      <w:r w:rsidRPr="006D0ADE">
        <w:rPr>
          <w:i/>
          <w:vertAlign w:val="superscript"/>
          <w:lang w:val="en-US"/>
        </w:rPr>
        <w:t>rd</w:t>
      </w:r>
      <w:r w:rsidRPr="006D0ADE">
        <w:rPr>
          <w:lang w:val="en-US"/>
        </w:rPr>
        <w:t>tool shall be used in any classroom where more than fifty percent of the students are pre-k children, or where more than fifty percent of the children are pre-K and kindergarten students.</w:t>
      </w:r>
    </w:p>
    <w:p w:rsidR="00A53F84" w:rsidRPr="006D0ADE" w:rsidRDefault="00A53F84" w:rsidP="00A53F84">
      <w:pPr>
        <w:pStyle w:val="a0"/>
      </w:pPr>
      <w:r w:rsidRPr="006D0ADE">
        <w:t>c.</w:t>
      </w:r>
      <w:r w:rsidRPr="006D0ADE">
        <w:rPr>
          <w:lang w:val="en-US"/>
        </w:rPr>
        <w:t xml:space="preserve"> – e.</w:t>
      </w:r>
      <w:r w:rsidRPr="006D0ADE">
        <w:rPr>
          <w:lang w:val="en-US"/>
        </w:rPr>
        <w:tab/>
        <w:t>Repealed.</w:t>
      </w:r>
    </w:p>
    <w:p w:rsidR="00A53F84" w:rsidRPr="006D0ADE" w:rsidRDefault="00A53F84" w:rsidP="00A53F84">
      <w:pPr>
        <w:pStyle w:val="1"/>
      </w:pPr>
      <w:r w:rsidRPr="006D0ADE">
        <w:rPr>
          <w:rFonts w:eastAsia="Calibri"/>
          <w:lang w:val="en-US"/>
        </w:rPr>
        <w:t>B.</w:t>
      </w:r>
      <w:r w:rsidRPr="006D0ADE">
        <w:rPr>
          <w:rFonts w:eastAsia="Calibri"/>
        </w:rPr>
        <w:t>5.</w:t>
      </w:r>
      <w:r w:rsidRPr="006D0ADE">
        <w:rPr>
          <w:rFonts w:eastAsia="Calibri"/>
          <w:lang w:val="en-US"/>
        </w:rPr>
        <w:t xml:space="preserve"> – E.</w:t>
      </w:r>
      <w:r w:rsidRPr="006D0ADE">
        <w:rPr>
          <w:rFonts w:eastAsia="Calibri"/>
          <w:lang w:val="en-US"/>
        </w:rPr>
        <w:tab/>
        <w:t>…</w:t>
      </w:r>
    </w:p>
    <w:p w:rsidR="00A53F84" w:rsidRPr="006D0ADE" w:rsidRDefault="00A53F84" w:rsidP="00A53F84">
      <w:pPr>
        <w:pStyle w:val="AuthorityNote"/>
      </w:pPr>
      <w:r w:rsidRPr="006D0ADE">
        <w:t>AUTHORITY NOTE:</w:t>
      </w:r>
      <w:r w:rsidRPr="006D0ADE">
        <w:tab/>
        <w:t>Promulgated in accordance with R.S. 17:6 and 17:407.30 et seq.</w:t>
      </w:r>
    </w:p>
    <w:p w:rsidR="00A53F84" w:rsidRPr="006D0ADE" w:rsidRDefault="00A53F84" w:rsidP="00A53F84">
      <w:pPr>
        <w:pStyle w:val="HistoricalNote"/>
        <w:rPr>
          <w:lang w:val="en-US"/>
        </w:rPr>
      </w:pPr>
      <w:r w:rsidRPr="006D0ADE">
        <w:t>HISTORICAL NOTE:</w:t>
      </w:r>
      <w:r w:rsidRPr="006D0ADE">
        <w:tab/>
        <w:t>Promulgated by the Board of Elementary and Secondary Education, LR 41:2586 (December 2015), amended LR 42:1872 (November 2016), LR 43:2131 (November 2017), LR 44:1440 (August 2018), LR 45:1453 (October 2019), LR 47:452 (April 2021), LR 48:1010 (April 2022), LR 49:1715 (October 2023)</w:t>
      </w:r>
      <w:r w:rsidRPr="006D0ADE">
        <w:rPr>
          <w:lang w:val="en-US"/>
        </w:rPr>
        <w:t>, LR 52:</w:t>
      </w:r>
    </w:p>
    <w:p w:rsidR="00A53F84" w:rsidRPr="006D0ADE" w:rsidRDefault="00A53F84" w:rsidP="00A53F84">
      <w:pPr>
        <w:pStyle w:val="Section"/>
      </w:pPr>
      <w:bookmarkStart w:id="16" w:name="_Toc417576966"/>
      <w:bookmarkStart w:id="17" w:name="_Toc417577021"/>
      <w:bookmarkStart w:id="18" w:name="_Toc419194005"/>
      <w:bookmarkStart w:id="19" w:name="_Toc438552854"/>
      <w:bookmarkStart w:id="20" w:name="_Toc189142898"/>
      <w:r w:rsidRPr="006D0ADE">
        <w:t>§509.</w:t>
      </w:r>
      <w:r w:rsidRPr="006D0ADE">
        <w:tab/>
        <w:t>Performance Rating Calculations for Publicly-Funded Sites</w:t>
      </w:r>
      <w:bookmarkEnd w:id="16"/>
      <w:bookmarkEnd w:id="17"/>
      <w:bookmarkEnd w:id="18"/>
      <w:bookmarkEnd w:id="19"/>
      <w:bookmarkEnd w:id="20"/>
    </w:p>
    <w:p w:rsidR="00A53F84" w:rsidRPr="006D0ADE" w:rsidRDefault="00A53F84" w:rsidP="00A53F84">
      <w:pPr>
        <w:pStyle w:val="A"/>
      </w:pPr>
      <w:r w:rsidRPr="006D0ADE">
        <w:t>A.</w:t>
      </w:r>
      <w:r w:rsidRPr="006D0ADE">
        <w:rPr>
          <w:lang w:val="en-US"/>
        </w:rPr>
        <w:t xml:space="preserve"> – A.1.</w:t>
      </w:r>
      <w:r w:rsidRPr="006D0ADE">
        <w:rPr>
          <w:lang w:val="en-US"/>
        </w:rPr>
        <w:tab/>
        <w:t>…</w:t>
      </w:r>
    </w:p>
    <w:p w:rsidR="00A53F84" w:rsidRPr="006D0ADE" w:rsidRDefault="00A53F84" w:rsidP="00A53F84">
      <w:pPr>
        <w:pStyle w:val="1"/>
      </w:pPr>
      <w:r w:rsidRPr="006D0ADE">
        <w:rPr>
          <w:rFonts w:eastAsia="Calibri"/>
        </w:rPr>
        <w:t>2.</w:t>
      </w:r>
      <w:r w:rsidRPr="006D0ADE">
        <w:rPr>
          <w:rFonts w:eastAsia="Calibri"/>
        </w:rPr>
        <w:tab/>
      </w:r>
      <w:r w:rsidRPr="006D0ADE">
        <w:rPr>
          <w:lang w:val="en-US"/>
        </w:rPr>
        <w:t xml:space="preserve">Effective from the </w:t>
      </w:r>
      <w:r w:rsidRPr="006D0ADE">
        <w:t>2020-2021</w:t>
      </w:r>
      <w:r w:rsidRPr="006D0ADE">
        <w:rPr>
          <w:lang w:val="en-US"/>
        </w:rPr>
        <w:t xml:space="preserve"> through the 2025-2026 academic</w:t>
      </w:r>
      <w:r w:rsidRPr="006D0ADE">
        <w:t xml:space="preserve"> year, the performance rating for each publicly-funded site shall be based on the average of the dimension-level infant, toddler, and pre-K-3 observation results from the fall and spring observation periods for all infant, toddler, and pre-K classrooms within the site, excluding the negative climate dimensions.</w:t>
      </w:r>
    </w:p>
    <w:p w:rsidR="00A53F84" w:rsidRPr="006D0ADE" w:rsidRDefault="00A53F84" w:rsidP="00A53F84">
      <w:pPr>
        <w:pStyle w:val="a0"/>
        <w:rPr>
          <w:lang w:val="en-US"/>
        </w:rPr>
      </w:pPr>
      <w:r w:rsidRPr="006D0ADE">
        <w:t>a.</w:t>
      </w:r>
      <w:r w:rsidRPr="006D0ADE">
        <w:rPr>
          <w:lang w:val="en-US"/>
        </w:rPr>
        <w:t xml:space="preserve"> – a.ii.</w:t>
      </w:r>
      <w:r w:rsidRPr="006D0ADE">
        <w:rPr>
          <w:lang w:val="en-US"/>
        </w:rPr>
        <w:tab/>
        <w:t>…</w:t>
      </w:r>
    </w:p>
    <w:p w:rsidR="00A53F84" w:rsidRPr="006D0ADE" w:rsidRDefault="00A53F84" w:rsidP="00A53F84">
      <w:pPr>
        <w:pStyle w:val="1"/>
        <w:rPr>
          <w:lang w:val="en-US"/>
        </w:rPr>
      </w:pPr>
      <w:r w:rsidRPr="006D0ADE">
        <w:t>3.</w:t>
      </w:r>
      <w:r w:rsidRPr="006D0ADE">
        <w:tab/>
      </w:r>
      <w:r w:rsidRPr="006D0ADE">
        <w:rPr>
          <w:lang w:val="en-US"/>
        </w:rPr>
        <w:t>…</w:t>
      </w:r>
    </w:p>
    <w:p w:rsidR="00A53F84" w:rsidRPr="006D0ADE" w:rsidRDefault="00A53F84" w:rsidP="00A53F84">
      <w:pPr>
        <w:pStyle w:val="1"/>
        <w:rPr>
          <w:rFonts w:eastAsia="Calibri"/>
          <w:strike/>
        </w:rPr>
      </w:pPr>
      <w:r w:rsidRPr="006D0ADE">
        <w:rPr>
          <w:rFonts w:eastAsia="Calibri"/>
        </w:rPr>
        <w:t>4.</w:t>
      </w:r>
      <w:r w:rsidRPr="006D0ADE">
        <w:rPr>
          <w:rFonts w:eastAsia="Calibri"/>
        </w:rPr>
        <w:tab/>
        <w:t xml:space="preserve">Sites that have classrooms which receive a score of 3.5 or above for the negative climate dimension will receive a notice in writing at the end of the observation period in which the score was received. If a site receives a notice for two consecutive observation periods, an indicator of high negative climate may be reported on the performance profile. </w:t>
      </w:r>
    </w:p>
    <w:p w:rsidR="00A53F84" w:rsidRPr="006D0ADE" w:rsidRDefault="00A53F84" w:rsidP="00A53F84">
      <w:pPr>
        <w:pStyle w:val="1"/>
        <w:rPr>
          <w:lang w:val="en-US"/>
        </w:rPr>
      </w:pPr>
      <w:r w:rsidRPr="006D0ADE">
        <w:rPr>
          <w:rFonts w:eastAsia="Calibri"/>
          <w:lang w:val="en-US"/>
        </w:rPr>
        <w:t>5.</w:t>
      </w:r>
      <w:r w:rsidRPr="006D0ADE">
        <w:rPr>
          <w:rFonts w:eastAsia="Calibri"/>
          <w:lang w:val="en-US"/>
        </w:rPr>
        <w:tab/>
      </w:r>
      <w:r w:rsidRPr="006D0ADE">
        <w:rPr>
          <w:lang w:val="en-US"/>
        </w:rPr>
        <w:t>Beginning with the 2026-2027 academic year and beyond, the performance rating for each publicly-funded site shall be based on the average of the dimension-level infant-toddler and pre-K-3</w:t>
      </w:r>
      <w:r w:rsidRPr="006D0ADE">
        <w:rPr>
          <w:vertAlign w:val="superscript"/>
          <w:lang w:val="en-US"/>
        </w:rPr>
        <w:t>rd</w:t>
      </w:r>
      <w:r w:rsidRPr="006D0ADE">
        <w:rPr>
          <w:lang w:val="en-US"/>
        </w:rPr>
        <w:t xml:space="preserve"> observation results from the fall and spring observation periods for all infant, toddler, and pre-K classrooms within the site, excluding the negative climate dimensions. </w:t>
      </w:r>
    </w:p>
    <w:p w:rsidR="00A53F84" w:rsidRPr="006D0ADE" w:rsidRDefault="00A53F84" w:rsidP="00A53F84">
      <w:pPr>
        <w:pStyle w:val="A"/>
      </w:pPr>
      <w:r w:rsidRPr="006D0ADE">
        <w:t>B. – G.</w:t>
      </w:r>
      <w:r w:rsidRPr="006D0ADE">
        <w:tab/>
        <w:t xml:space="preserve">… </w:t>
      </w:r>
    </w:p>
    <w:p w:rsidR="00A53F84" w:rsidRPr="006D0ADE" w:rsidRDefault="00A53F84" w:rsidP="00A53F84">
      <w:pPr>
        <w:pStyle w:val="AuthorityNote"/>
      </w:pPr>
      <w:r w:rsidRPr="006D0ADE">
        <w:t>AUTHORITY NOTE:</w:t>
      </w:r>
      <w:r w:rsidRPr="006D0ADE">
        <w:tab/>
        <w:t>Promulgated in accordance with R.S. 17:6 and 17:407.21 et seq.</w:t>
      </w:r>
    </w:p>
    <w:p w:rsidR="00A53F84" w:rsidRPr="006D0ADE" w:rsidRDefault="00A53F84" w:rsidP="00A53F84">
      <w:pPr>
        <w:pStyle w:val="HistoricalNote"/>
        <w:rPr>
          <w:lang w:val="en-US"/>
        </w:rPr>
      </w:pPr>
      <w:r w:rsidRPr="006D0ADE">
        <w:t>HISTORICAL NOTE:</w:t>
      </w:r>
      <w:r w:rsidRPr="006D0ADE">
        <w:tab/>
        <w:t>Promulgated by the Board of Elementary and Secondary Education, LR 41:2587 (December 2015), amended LR 42:1873 (November 2016), LR 44:1442 (August 2018), LR 45:1453 (October 2019), LR 47:1286 (September 2021), LR 48:1010 (April 2022), LR 49:1716 (October 2023)</w:t>
      </w:r>
      <w:r w:rsidRPr="006D0ADE">
        <w:rPr>
          <w:lang w:val="en-US"/>
        </w:rPr>
        <w:t>, LR 52:</w:t>
      </w:r>
    </w:p>
    <w:p w:rsidR="00A53F84" w:rsidRPr="006D0ADE" w:rsidRDefault="00A53F84" w:rsidP="00A53F84">
      <w:pPr>
        <w:pStyle w:val="Section"/>
      </w:pPr>
      <w:bookmarkStart w:id="21" w:name="_Toc417576967"/>
      <w:bookmarkStart w:id="22" w:name="_Toc417577022"/>
      <w:bookmarkStart w:id="23" w:name="_Toc419194006"/>
      <w:bookmarkStart w:id="24" w:name="_Toc438552855"/>
      <w:bookmarkStart w:id="25" w:name="_Toc189142899"/>
      <w:r w:rsidRPr="006D0ADE">
        <w:lastRenderedPageBreak/>
        <w:t>§511.</w:t>
      </w:r>
      <w:r w:rsidRPr="006D0ADE">
        <w:tab/>
        <w:t>Performance Rating Calculations for Community Networks</w:t>
      </w:r>
      <w:bookmarkEnd w:id="21"/>
      <w:bookmarkEnd w:id="22"/>
      <w:bookmarkEnd w:id="23"/>
      <w:bookmarkEnd w:id="24"/>
      <w:bookmarkEnd w:id="25"/>
    </w:p>
    <w:p w:rsidR="00A53F84" w:rsidRPr="006D0ADE" w:rsidRDefault="00A53F84" w:rsidP="00A53F84">
      <w:pPr>
        <w:pStyle w:val="A"/>
      </w:pPr>
      <w:r w:rsidRPr="006D0ADE">
        <w:t>A.</w:t>
      </w:r>
      <w:r w:rsidRPr="006D0ADE">
        <w:rPr>
          <w:lang w:val="en-US"/>
        </w:rPr>
        <w:t xml:space="preserve"> – A.3.</w:t>
      </w:r>
      <w:r w:rsidRPr="006D0ADE">
        <w:rPr>
          <w:lang w:val="en-US"/>
        </w:rPr>
        <w:tab/>
        <w:t>…</w:t>
      </w:r>
    </w:p>
    <w:p w:rsidR="00A53F84" w:rsidRPr="006D0ADE" w:rsidRDefault="00A53F84" w:rsidP="00A53F84">
      <w:pPr>
        <w:pStyle w:val="A"/>
        <w:rPr>
          <w:strike/>
          <w:lang w:val="en-US"/>
        </w:rPr>
      </w:pPr>
      <w:r w:rsidRPr="006D0ADE">
        <w:t>B.</w:t>
      </w:r>
      <w:r w:rsidRPr="006D0ADE">
        <w:tab/>
      </w:r>
      <w:r w:rsidRPr="006D0ADE">
        <w:rPr>
          <w:lang w:val="en-US"/>
        </w:rPr>
        <w:t>Prior to the 2020-2021 academic year,</w:t>
      </w:r>
      <w:r w:rsidRPr="006D0ADE">
        <w:t xml:space="preserve"> </w:t>
      </w:r>
      <w:r w:rsidRPr="006D0ADE">
        <w:rPr>
          <w:i/>
        </w:rPr>
        <w:t>CLASS</w:t>
      </w:r>
      <w:r w:rsidRPr="006D0ADE">
        <w:rPr>
          <w:i/>
          <w:vertAlign w:val="superscript"/>
        </w:rPr>
        <w:t>®</w:t>
      </w:r>
      <w:r w:rsidRPr="006D0ADE">
        <w:t xml:space="preserve"> observation results will be determined by averaging the results of all fall and spring dimension-level toddler and pre-K-3 observation results for all toddler and pre-K classrooms within the community network excluding negative climate. </w:t>
      </w:r>
    </w:p>
    <w:p w:rsidR="00A53F84" w:rsidRPr="006D0ADE" w:rsidRDefault="00A53F84" w:rsidP="00A53F84">
      <w:pPr>
        <w:pStyle w:val="1"/>
        <w:rPr>
          <w:lang w:val="en-US"/>
        </w:rPr>
      </w:pPr>
      <w:r w:rsidRPr="006D0ADE">
        <w:t>1.</w:t>
      </w:r>
      <w:r w:rsidRPr="006D0ADE">
        <w:rPr>
          <w:lang w:val="en-US"/>
        </w:rPr>
        <w:t xml:space="preserve"> – I.</w:t>
      </w:r>
      <w:r w:rsidRPr="006D0ADE">
        <w:rPr>
          <w:lang w:val="en-US"/>
        </w:rPr>
        <w:tab/>
        <w:t>…</w:t>
      </w:r>
    </w:p>
    <w:p w:rsidR="00A53F84" w:rsidRPr="006D0ADE" w:rsidRDefault="00A53F84" w:rsidP="00A53F84">
      <w:pPr>
        <w:pStyle w:val="A"/>
      </w:pPr>
      <w:r w:rsidRPr="006D0ADE">
        <w:rPr>
          <w:lang w:val="en-US"/>
        </w:rPr>
        <w:t>J.</w:t>
      </w:r>
      <w:r w:rsidRPr="006D0ADE">
        <w:rPr>
          <w:lang w:val="en-US"/>
        </w:rPr>
        <w:tab/>
        <w:t>Effective from</w:t>
      </w:r>
      <w:r w:rsidRPr="006D0ADE">
        <w:t xml:space="preserve"> the 2020-2021</w:t>
      </w:r>
      <w:r w:rsidRPr="006D0ADE">
        <w:rPr>
          <w:lang w:val="en-US"/>
        </w:rPr>
        <w:t xml:space="preserve"> through the 2025-2026</w:t>
      </w:r>
      <w:r w:rsidRPr="006D0ADE">
        <w:t xml:space="preserve"> </w:t>
      </w:r>
      <w:r w:rsidRPr="006D0ADE">
        <w:rPr>
          <w:lang w:val="en-US"/>
        </w:rPr>
        <w:t>academic</w:t>
      </w:r>
      <w:r w:rsidRPr="006D0ADE">
        <w:t xml:space="preserve"> year, the </w:t>
      </w:r>
      <w:r w:rsidRPr="006D0ADE">
        <w:rPr>
          <w:i/>
        </w:rPr>
        <w:t>CLASS</w:t>
      </w:r>
      <w:r w:rsidRPr="006D0ADE">
        <w:rPr>
          <w:i/>
          <w:vertAlign w:val="superscript"/>
        </w:rPr>
        <w:t>®</w:t>
      </w:r>
      <w:r w:rsidRPr="006D0ADE">
        <w:t xml:space="preserve"> observation results will be determined by averaging the results of all fall and spring dimension-level infant, toddler, and pre-K observation results for all infant, toddler, and pre-K classrooms within the community network, excluding negative climate.</w:t>
      </w:r>
    </w:p>
    <w:p w:rsidR="00A53F84" w:rsidRPr="006D0ADE" w:rsidRDefault="00A53F84" w:rsidP="00A53F84">
      <w:pPr>
        <w:pStyle w:val="A"/>
        <w:rPr>
          <w:lang w:val="en-US"/>
        </w:rPr>
      </w:pPr>
      <w:r w:rsidRPr="006D0ADE">
        <w:rPr>
          <w:lang w:val="en-US"/>
        </w:rPr>
        <w:t>K.</w:t>
      </w:r>
      <w:r w:rsidRPr="006D0ADE">
        <w:rPr>
          <w:lang w:val="en-US"/>
        </w:rPr>
        <w:tab/>
        <w:t>Effective from</w:t>
      </w:r>
      <w:r w:rsidRPr="006D0ADE">
        <w:t xml:space="preserve"> </w:t>
      </w:r>
      <w:r w:rsidRPr="006D0ADE">
        <w:rPr>
          <w:lang w:val="en-US"/>
        </w:rPr>
        <w:t>the 2026-2027</w:t>
      </w:r>
      <w:r w:rsidRPr="006D0ADE">
        <w:t xml:space="preserve"> </w:t>
      </w:r>
      <w:r w:rsidRPr="006D0ADE">
        <w:rPr>
          <w:lang w:val="en-US"/>
        </w:rPr>
        <w:t>academic</w:t>
      </w:r>
      <w:r w:rsidRPr="006D0ADE">
        <w:t xml:space="preserve"> year</w:t>
      </w:r>
      <w:r w:rsidRPr="006D0ADE">
        <w:rPr>
          <w:lang w:val="en-US"/>
        </w:rPr>
        <w:t xml:space="preserve"> and beyond</w:t>
      </w:r>
      <w:r w:rsidRPr="006D0ADE">
        <w:t xml:space="preserve">, the </w:t>
      </w:r>
      <w:r w:rsidRPr="006D0ADE">
        <w:rPr>
          <w:i/>
        </w:rPr>
        <w:t>CLASS</w:t>
      </w:r>
      <w:r w:rsidRPr="006D0ADE">
        <w:rPr>
          <w:i/>
          <w:vertAlign w:val="superscript"/>
        </w:rPr>
        <w:t>®</w:t>
      </w:r>
      <w:r w:rsidRPr="006D0ADE">
        <w:t xml:space="preserve"> observation results will be determined by averaging the results of all fall and spring dimension-level </w:t>
      </w:r>
      <w:r w:rsidRPr="006D0ADE">
        <w:rPr>
          <w:lang w:val="en-US"/>
        </w:rPr>
        <w:t xml:space="preserve">infant-toddler </w:t>
      </w:r>
      <w:r w:rsidRPr="006D0ADE">
        <w:t>and pre-K observation results for all infant, toddler, and pre-K classrooms within the community network, excluding negative climate.</w:t>
      </w:r>
    </w:p>
    <w:p w:rsidR="00A53F84" w:rsidRPr="006D0ADE" w:rsidRDefault="00A53F84" w:rsidP="00A53F84">
      <w:pPr>
        <w:pStyle w:val="AuthorityNote"/>
      </w:pPr>
      <w:r w:rsidRPr="006D0ADE">
        <w:t>AUTHORITY NOTE:</w:t>
      </w:r>
      <w:r w:rsidRPr="006D0ADE">
        <w:tab/>
        <w:t>Promulgated in accordance with R.S. 17:6 and 17:407.21 et seq.</w:t>
      </w:r>
    </w:p>
    <w:p w:rsidR="00A53F84" w:rsidRPr="006D0ADE" w:rsidRDefault="00A53F84" w:rsidP="00A53F84">
      <w:pPr>
        <w:pStyle w:val="HistoricalNote"/>
        <w:rPr>
          <w:lang w:val="en-US"/>
        </w:rPr>
      </w:pPr>
      <w:r w:rsidRPr="006D0ADE">
        <w:t>HISTORICAL NOTE:</w:t>
      </w:r>
      <w:r w:rsidRPr="006D0ADE">
        <w:tab/>
        <w:t>Promulgated by the Board of Elementary and Secondary Education, LR 41:2588 (December 2015), amended LR 42:1874 (November 2016), LR 44:1442 (August 2018), LR 45:1454 (October 2019), LR 47:1286 (September 2021), LR 49:1716 (October 2023)</w:t>
      </w:r>
      <w:r w:rsidRPr="006D0ADE">
        <w:rPr>
          <w:lang w:val="en-US"/>
        </w:rPr>
        <w:t>, LR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277A44" w:rsidRPr="006D0ADE" w:rsidRDefault="00277A44" w:rsidP="00277A44">
      <w:pPr>
        <w:tabs>
          <w:tab w:val="left" w:pos="1140"/>
        </w:tabs>
        <w:jc w:val="both"/>
        <w:rPr>
          <w:rFonts w:ascii="Times New Roman" w:eastAsia="Times New Roman" w:hAnsi="Times New Roman" w:cs="Times New Roman"/>
          <w:sz w:val="20"/>
          <w:szCs w:val="20"/>
        </w:rPr>
      </w:pPr>
      <w:r w:rsidRPr="006D0ADE">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277A44" w:rsidRPr="006D0ADE" w:rsidRDefault="00277A44" w:rsidP="00277A44">
      <w:pPr>
        <w:jc w:val="both"/>
        <w:rPr>
          <w:rFonts w:ascii="Times New Roman" w:eastAsia="Times New Roman" w:hAnsi="Times New Roman" w:cs="Times New Roman"/>
          <w:sz w:val="20"/>
          <w:szCs w:val="20"/>
        </w:rPr>
      </w:pPr>
      <w:r w:rsidRPr="006D0ADE">
        <w:rPr>
          <w:rFonts w:ascii="Times New Roman" w:eastAsia="Times New Roman" w:hAnsi="Times New Roman" w:cs="Times New Roman"/>
          <w:sz w:val="20"/>
          <w:szCs w:val="20"/>
        </w:rPr>
        <w:t>Interested persons may submit written comments via the U.S. Mail until noon, June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bookmarkStart w:id="26" w:name="_GoBack"/>
      <w:bookmarkEnd w:id="26"/>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361177">
      <w:pPr>
        <w:keepNext/>
        <w:jc w:val="center"/>
        <w:rPr>
          <w:rFonts w:ascii="Times New Roman" w:eastAsia="Times New Roman" w:hAnsi="Times New Roman" w:cs="Times New Roman"/>
          <w:noProof/>
          <w:sz w:val="20"/>
          <w:szCs w:val="20"/>
        </w:rPr>
      </w:pPr>
      <w:r>
        <w:rPr>
          <w:rFonts w:ascii="Times New Roman" w:hAnsi="Times New Roman"/>
          <w:b/>
          <w:sz w:val="20"/>
        </w:rPr>
        <w:t xml:space="preserve">RULE TITLE: </w:t>
      </w:r>
      <w:r w:rsidR="00361177" w:rsidRPr="00361177">
        <w:rPr>
          <w:rFonts w:ascii="Times New Roman" w:eastAsia="Times New Roman" w:hAnsi="Times New Roman" w:cs="Times New Roman"/>
          <w:b/>
          <w:i/>
          <w:noProof/>
          <w:sz w:val="20"/>
          <w:szCs w:val="20"/>
        </w:rPr>
        <w:t>Bulletin 140– Louisiana Early Childhood Care and Education Network</w:t>
      </w:r>
      <w:r w:rsidR="00361177" w:rsidRPr="00361177">
        <w:rPr>
          <w:rFonts w:ascii="Times New Roman" w:eastAsia="Times New Roman" w:hAnsi="Times New Roman" w:cs="Times New Roman"/>
          <w:b/>
          <w:i/>
          <w:noProof/>
          <w:sz w:val="20"/>
          <w:szCs w:val="20"/>
        </w:rPr>
        <w:t xml:space="preserve"> </w:t>
      </w:r>
      <w:r w:rsidR="00361177" w:rsidRPr="00361177">
        <w:rPr>
          <w:rFonts w:ascii="Times New Roman" w:eastAsia="Times New Roman" w:hAnsi="Times New Roman" w:cs="Times New Roman"/>
          <w:b/>
          <w:noProof/>
          <w:sz w:val="20"/>
          <w:szCs w:val="20"/>
        </w:rPr>
        <w:t>Early Childhood</w:t>
      </w:r>
    </w:p>
    <w:p w:rsidR="00361177" w:rsidRPr="00DE47B6" w:rsidRDefault="00361177" w:rsidP="00361177">
      <w:pPr>
        <w:keepNext/>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277A44" w:rsidP="00277A44">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277A44">
        <w:rPr>
          <w:rFonts w:ascii="Times New Roman" w:hAnsi="Times New Roman"/>
          <w:sz w:val="20"/>
        </w:rPr>
        <w:t xml:space="preserve">There are no anticipated implementation costs or savings to state or local governmental units due to the proposed rule change. The proposed rule change amends LAC 28: CLXVII in Bulletin 140–Louisiana Early Childhood Care and Education Network. The proposed rule change updates the CLASS® observation tool used in early childhood classrooms to measure the experiences of children and to calculate performance ratings for publicly funded sites and </w:t>
      </w:r>
      <w:r w:rsidRPr="00277A44">
        <w:rPr>
          <w:rFonts w:ascii="Times New Roman" w:hAnsi="Times New Roman"/>
          <w:sz w:val="20"/>
        </w:rPr>
        <w:lastRenderedPageBreak/>
        <w:t>community networks. The CLASS® 2nd Edition Infant-Toddler and CLASS® 2nd Edition Pre-K-3rd are being adopted effective with the 2026-2027 academic year.</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6580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There is no anticipated effect on the revenue collections of state or local governmental units as a result of the proposed rule change.</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277A44"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6D0ADE">
        <w:rPr>
          <w:rFonts w:ascii="Times New Roman" w:hAnsi="Times New Roman"/>
          <w:sz w:val="20"/>
        </w:rPr>
        <w:t>There are no anticipated costs or benefits to directly affected persons, small business, or nongovernmental groups as a result of the proposed rule change.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277A44"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are no anticipated effects on competition and employment</w:t>
      </w:r>
      <w:r w:rsidRPr="006D0ADE">
        <w:rPr>
          <w:rFonts w:ascii="Times New Roman" w:hAnsi="Times New Roman"/>
          <w:sz w:val="20"/>
        </w:rPr>
        <w:t>.</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4F7" w:rsidRDefault="00E064F7" w:rsidP="008C4A02">
      <w:r>
        <w:separator/>
      </w:r>
    </w:p>
  </w:endnote>
  <w:endnote w:type="continuationSeparator" w:id="0">
    <w:p w:rsidR="00E064F7" w:rsidRDefault="00E064F7"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4F7" w:rsidRDefault="00E064F7" w:rsidP="008C4A02">
      <w:r>
        <w:separator/>
      </w:r>
    </w:p>
  </w:footnote>
  <w:footnote w:type="continuationSeparator" w:id="0">
    <w:p w:rsidR="00E064F7" w:rsidRDefault="00E064F7"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B37C9"/>
    <w:rsid w:val="001E1F94"/>
    <w:rsid w:val="0020540E"/>
    <w:rsid w:val="0020649B"/>
    <w:rsid w:val="002760D5"/>
    <w:rsid w:val="00277A44"/>
    <w:rsid w:val="00287A7E"/>
    <w:rsid w:val="00302D81"/>
    <w:rsid w:val="00307F36"/>
    <w:rsid w:val="0031758E"/>
    <w:rsid w:val="003455EA"/>
    <w:rsid w:val="00350DE1"/>
    <w:rsid w:val="00353899"/>
    <w:rsid w:val="00361177"/>
    <w:rsid w:val="003938A9"/>
    <w:rsid w:val="003C6C91"/>
    <w:rsid w:val="003C7D93"/>
    <w:rsid w:val="003D1396"/>
    <w:rsid w:val="003E3BD6"/>
    <w:rsid w:val="00400496"/>
    <w:rsid w:val="0041055E"/>
    <w:rsid w:val="00414390"/>
    <w:rsid w:val="00470A7C"/>
    <w:rsid w:val="004815F6"/>
    <w:rsid w:val="00493842"/>
    <w:rsid w:val="004C6C7B"/>
    <w:rsid w:val="004F29F5"/>
    <w:rsid w:val="004F6187"/>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53F84"/>
    <w:rsid w:val="00A71F2B"/>
    <w:rsid w:val="00A857D4"/>
    <w:rsid w:val="00A90F82"/>
    <w:rsid w:val="00AB58F2"/>
    <w:rsid w:val="00AD58F2"/>
    <w:rsid w:val="00AE3700"/>
    <w:rsid w:val="00B160E2"/>
    <w:rsid w:val="00B51161"/>
    <w:rsid w:val="00B727A2"/>
    <w:rsid w:val="00B975B8"/>
    <w:rsid w:val="00B97B92"/>
    <w:rsid w:val="00BD7F1C"/>
    <w:rsid w:val="00BF7601"/>
    <w:rsid w:val="00C10B50"/>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064F7"/>
    <w:rsid w:val="00E12B63"/>
    <w:rsid w:val="00E20F49"/>
    <w:rsid w:val="00E64426"/>
    <w:rsid w:val="00E66E7E"/>
    <w:rsid w:val="00E71F0E"/>
    <w:rsid w:val="00E96B21"/>
    <w:rsid w:val="00EC56E4"/>
    <w:rsid w:val="00ED1379"/>
    <w:rsid w:val="00EF50C1"/>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D1FF"/>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character" w:customStyle="1" w:styleId="TOC1">
    <w:name w:val="TOC1"/>
    <w:rsid w:val="00EF50C1"/>
    <w:rPr>
      <w:rFonts w:ascii="Arial" w:hAnsi="Arial"/>
      <w:b/>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8928-49AF-4978-82F7-656AADF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4</cp:revision>
  <cp:lastPrinted>2026-01-20T18:34:00Z</cp:lastPrinted>
  <dcterms:created xsi:type="dcterms:W3CDTF">2026-05-07T18:13:00Z</dcterms:created>
  <dcterms:modified xsi:type="dcterms:W3CDTF">2026-05-08T14:51:00Z</dcterms:modified>
</cp:coreProperties>
</file>