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F84" w:rsidRPr="006D0ADE" w:rsidRDefault="00A53F84" w:rsidP="00A53F84">
      <w:pPr>
        <w:keepNext/>
        <w:tabs>
          <w:tab w:val="left" w:pos="-1440"/>
        </w:tabs>
        <w:spacing w:after="120"/>
        <w:jc w:val="center"/>
        <w:rPr>
          <w:rFonts w:ascii="Times New Roman" w:eastAsia="Times New Roman" w:hAnsi="Times New Roman" w:cs="Times New Roman"/>
          <w:b/>
          <w:noProof/>
          <w:sz w:val="20"/>
          <w:szCs w:val="20"/>
        </w:rPr>
      </w:pPr>
      <w:r w:rsidRPr="006D0ADE">
        <w:rPr>
          <w:rFonts w:ascii="Times New Roman" w:eastAsia="Times New Roman" w:hAnsi="Times New Roman" w:cs="Times New Roman"/>
          <w:b/>
          <w:noProof/>
          <w:sz w:val="20"/>
          <w:szCs w:val="20"/>
        </w:rPr>
        <w:t>NOTICE OF INTENT</w:t>
      </w:r>
    </w:p>
    <w:p w:rsidR="00A53F84" w:rsidRPr="006D0ADE" w:rsidRDefault="00A53F84" w:rsidP="00A53F84">
      <w:pPr>
        <w:keepNext/>
        <w:jc w:val="center"/>
        <w:rPr>
          <w:rFonts w:ascii="Times New Roman" w:eastAsia="Times New Roman" w:hAnsi="Times New Roman" w:cs="Times New Roman"/>
          <w:b/>
          <w:noProof/>
          <w:sz w:val="20"/>
          <w:szCs w:val="20"/>
        </w:rPr>
      </w:pPr>
      <w:r w:rsidRPr="006D0ADE">
        <w:rPr>
          <w:rFonts w:ascii="Times New Roman" w:eastAsia="Times New Roman" w:hAnsi="Times New Roman" w:cs="Times New Roman"/>
          <w:b/>
          <w:noProof/>
          <w:sz w:val="20"/>
          <w:szCs w:val="20"/>
        </w:rPr>
        <w:t>Board of Elementary and Secondary Education</w:t>
      </w:r>
    </w:p>
    <w:p w:rsidR="00A53F84" w:rsidRPr="006D0ADE" w:rsidRDefault="00A53F84" w:rsidP="00A53F84">
      <w:pPr>
        <w:keepNext/>
        <w:jc w:val="center"/>
        <w:rPr>
          <w:rFonts w:ascii="Times New Roman" w:eastAsia="Times New Roman" w:hAnsi="Times New Roman" w:cs="Times New Roman"/>
          <w:noProof/>
          <w:sz w:val="20"/>
          <w:szCs w:val="20"/>
        </w:rPr>
      </w:pPr>
    </w:p>
    <w:p w:rsidR="00C570CB" w:rsidRDefault="00C570CB" w:rsidP="00C570CB">
      <w:pPr>
        <w:keepNext/>
        <w:jc w:val="center"/>
        <w:rPr>
          <w:rFonts w:ascii="Times New Roman" w:eastAsia="Times New Roman" w:hAnsi="Times New Roman" w:cs="Times New Roman"/>
          <w:i/>
          <w:noProof/>
          <w:sz w:val="20"/>
          <w:szCs w:val="20"/>
        </w:rPr>
      </w:pPr>
      <w:r>
        <w:rPr>
          <w:rFonts w:ascii="Times New Roman" w:eastAsia="Times New Roman" w:hAnsi="Times New Roman" w:cs="Times New Roman"/>
          <w:i/>
          <w:noProof/>
          <w:sz w:val="20"/>
          <w:szCs w:val="20"/>
        </w:rPr>
        <w:t>Bulletin 1903—Louisiana Handbook for Students with Dyslexia</w:t>
      </w:r>
    </w:p>
    <w:p w:rsidR="00C570CB" w:rsidRPr="00702954" w:rsidRDefault="00C570CB" w:rsidP="00C570CB">
      <w:pPr>
        <w:keepNext/>
        <w:jc w:val="center"/>
        <w:rPr>
          <w:rFonts w:ascii="Times New Roman" w:eastAsia="Times New Roman" w:hAnsi="Times New Roman" w:cs="Times New Roman"/>
          <w:i/>
          <w:noProof/>
          <w:sz w:val="20"/>
          <w:szCs w:val="20"/>
        </w:rPr>
      </w:pPr>
      <w:r w:rsidRPr="007F7636">
        <w:rPr>
          <w:rFonts w:ascii="Times New Roman" w:eastAsia="Times New Roman" w:hAnsi="Times New Roman" w:cs="Times New Roman"/>
          <w:i/>
          <w:noProof/>
          <w:sz w:val="20"/>
          <w:szCs w:val="20"/>
        </w:rPr>
        <w:t xml:space="preserve">Bulletin 1508–Pupil </w:t>
      </w:r>
      <w:r w:rsidRPr="007F7636">
        <w:rPr>
          <w:rFonts w:ascii="Times New Roman" w:hAnsi="Times New Roman" w:cs="Times New Roman"/>
          <w:i/>
          <w:sz w:val="20"/>
        </w:rPr>
        <w:t xml:space="preserve">Appraisal </w:t>
      </w:r>
      <w:r w:rsidRPr="007F7636">
        <w:rPr>
          <w:rFonts w:ascii="Times New Roman" w:eastAsia="Times New Roman" w:hAnsi="Times New Roman" w:cs="Times New Roman"/>
          <w:i/>
          <w:noProof/>
          <w:sz w:val="20"/>
          <w:szCs w:val="20"/>
        </w:rPr>
        <w:t>Handbook</w:t>
      </w:r>
    </w:p>
    <w:p w:rsidR="00C570CB" w:rsidRPr="00702954" w:rsidRDefault="00C570CB" w:rsidP="00C570CB">
      <w:pPr>
        <w:keepNext/>
        <w:jc w:val="center"/>
        <w:rPr>
          <w:rFonts w:ascii="Times New Roman" w:eastAsia="Times New Roman" w:hAnsi="Times New Roman" w:cs="Times New Roman"/>
          <w:bCs/>
          <w:noProof/>
          <w:sz w:val="20"/>
          <w:szCs w:val="20"/>
        </w:rPr>
      </w:pPr>
      <w:r>
        <w:rPr>
          <w:rFonts w:ascii="Times New Roman" w:eastAsia="Times New Roman" w:hAnsi="Times New Roman" w:cs="Times New Roman"/>
          <w:noProof/>
          <w:sz w:val="20"/>
          <w:szCs w:val="20"/>
        </w:rPr>
        <w:t>Diverse Learners</w:t>
      </w:r>
    </w:p>
    <w:p w:rsidR="00C570CB" w:rsidRDefault="00C570CB" w:rsidP="00C570CB">
      <w:pPr>
        <w:keepNext/>
        <w:jc w:val="center"/>
        <w:rPr>
          <w:rFonts w:ascii="Times New Roman" w:eastAsia="Times New Roman" w:hAnsi="Times New Roman" w:cs="Times New Roman"/>
          <w:bCs/>
          <w:noProof/>
          <w:sz w:val="20"/>
          <w:szCs w:val="20"/>
        </w:rPr>
      </w:pPr>
      <w:r w:rsidRPr="00702954">
        <w:rPr>
          <w:rFonts w:ascii="Times New Roman" w:eastAsia="Times New Roman" w:hAnsi="Times New Roman" w:cs="Times New Roman"/>
          <w:bCs/>
          <w:noProof/>
          <w:sz w:val="20"/>
          <w:szCs w:val="20"/>
        </w:rPr>
        <w:t>(</w:t>
      </w:r>
      <w:r w:rsidRPr="00702954">
        <w:rPr>
          <w:rFonts w:ascii="Times New Roman" w:eastAsia="Times New Roman" w:hAnsi="Times New Roman" w:cs="Times New Roman"/>
          <w:noProof/>
          <w:sz w:val="20"/>
          <w:szCs w:val="20"/>
        </w:rPr>
        <w:t xml:space="preserve">LAC 28: </w:t>
      </w:r>
      <w:r>
        <w:rPr>
          <w:rFonts w:ascii="Times New Roman" w:eastAsia="Times New Roman" w:hAnsi="Times New Roman" w:cs="Times New Roman"/>
          <w:noProof/>
          <w:sz w:val="20"/>
          <w:szCs w:val="20"/>
        </w:rPr>
        <w:t>XXXV.105</w:t>
      </w:r>
      <w:r w:rsidRPr="00702954">
        <w:rPr>
          <w:rFonts w:ascii="Times New Roman" w:eastAsia="Times New Roman" w:hAnsi="Times New Roman" w:cs="Times New Roman"/>
          <w:bCs/>
          <w:noProof/>
          <w:sz w:val="20"/>
          <w:szCs w:val="20"/>
        </w:rPr>
        <w:t>)</w:t>
      </w:r>
    </w:p>
    <w:p w:rsidR="00C570CB" w:rsidRPr="007F7636" w:rsidRDefault="00C570CB" w:rsidP="00C570CB">
      <w:pPr>
        <w:keepNext/>
        <w:jc w:val="center"/>
        <w:rPr>
          <w:rFonts w:ascii="Times New Roman" w:eastAsia="Times New Roman" w:hAnsi="Times New Roman" w:cs="Times New Roman"/>
          <w:bCs/>
          <w:noProof/>
          <w:sz w:val="20"/>
          <w:szCs w:val="20"/>
        </w:rPr>
      </w:pPr>
      <w:r w:rsidRPr="007F7636">
        <w:rPr>
          <w:rFonts w:ascii="Times New Roman" w:eastAsia="Times New Roman" w:hAnsi="Times New Roman" w:cs="Times New Roman"/>
          <w:bCs/>
          <w:noProof/>
          <w:sz w:val="20"/>
          <w:szCs w:val="20"/>
        </w:rPr>
        <w:t>(</w:t>
      </w:r>
      <w:r w:rsidRPr="007F7636">
        <w:rPr>
          <w:rFonts w:ascii="Times New Roman" w:eastAsia="Times New Roman" w:hAnsi="Times New Roman" w:cs="Times New Roman"/>
          <w:noProof/>
          <w:sz w:val="20"/>
          <w:szCs w:val="20"/>
        </w:rPr>
        <w:t>LAC 28: CI.511 and 1105</w:t>
      </w:r>
      <w:r w:rsidRPr="007F7636">
        <w:rPr>
          <w:rFonts w:ascii="Times New Roman" w:eastAsia="Times New Roman" w:hAnsi="Times New Roman" w:cs="Times New Roman"/>
          <w:bCs/>
          <w:noProof/>
          <w:sz w:val="20"/>
          <w:szCs w:val="20"/>
        </w:rPr>
        <w:t>)</w:t>
      </w:r>
    </w:p>
    <w:p w:rsidR="00C570CB" w:rsidRPr="008F3F42" w:rsidRDefault="00C570CB" w:rsidP="00C570CB">
      <w:pPr>
        <w:pStyle w:val="NormalWeb"/>
        <w:jc w:val="both"/>
      </w:pPr>
      <w:r w:rsidRPr="00702954">
        <w:rPr>
          <w:sz w:val="20"/>
          <w:szCs w:val="20"/>
        </w:rPr>
        <w:t xml:space="preserve">In accordance with the provisions of R.S. 17:6(A)(10) and the Administrative Procedure Act (APA), R.S. 49:953(B)(1) </w:t>
      </w:r>
      <w:r w:rsidRPr="00313FC0">
        <w:rPr>
          <w:i/>
          <w:sz w:val="20"/>
          <w:szCs w:val="20"/>
        </w:rPr>
        <w:t>et seq</w:t>
      </w:r>
      <w:r w:rsidRPr="00702954">
        <w:rPr>
          <w:sz w:val="20"/>
          <w:szCs w:val="20"/>
        </w:rPr>
        <w:t>., the Board of Elementary and Secondary Education (BESE) proposes to amend LAC 28:</w:t>
      </w:r>
      <w:r>
        <w:rPr>
          <w:sz w:val="20"/>
          <w:szCs w:val="20"/>
        </w:rPr>
        <w:t>XXXV</w:t>
      </w:r>
      <w:r w:rsidRPr="00702954">
        <w:rPr>
          <w:sz w:val="20"/>
          <w:szCs w:val="20"/>
        </w:rPr>
        <w:t xml:space="preserve"> in </w:t>
      </w:r>
      <w:r w:rsidRPr="00702954">
        <w:rPr>
          <w:i/>
          <w:sz w:val="20"/>
          <w:szCs w:val="20"/>
        </w:rPr>
        <w:t xml:space="preserve">Bulletin </w:t>
      </w:r>
      <w:r>
        <w:rPr>
          <w:i/>
          <w:sz w:val="20"/>
          <w:szCs w:val="20"/>
        </w:rPr>
        <w:t xml:space="preserve">1903—Louisiana Handbook for Students with Dyslexia </w:t>
      </w:r>
      <w:r>
        <w:rPr>
          <w:sz w:val="20"/>
          <w:szCs w:val="20"/>
        </w:rPr>
        <w:t xml:space="preserve">and </w:t>
      </w:r>
      <w:r w:rsidRPr="007F7636">
        <w:rPr>
          <w:sz w:val="20"/>
          <w:szCs w:val="20"/>
        </w:rPr>
        <w:t>LAC 28:</w:t>
      </w:r>
      <w:r w:rsidRPr="007F7636">
        <w:rPr>
          <w:noProof/>
          <w:sz w:val="20"/>
          <w:szCs w:val="20"/>
        </w:rPr>
        <w:t>CI</w:t>
      </w:r>
      <w:r w:rsidRPr="007F7636">
        <w:rPr>
          <w:sz w:val="20"/>
          <w:szCs w:val="20"/>
        </w:rPr>
        <w:t xml:space="preserve"> in </w:t>
      </w:r>
      <w:r w:rsidRPr="007F7636">
        <w:rPr>
          <w:i/>
          <w:noProof/>
          <w:sz w:val="20"/>
          <w:szCs w:val="20"/>
        </w:rPr>
        <w:t xml:space="preserve">Bulletin 1508–Pupil </w:t>
      </w:r>
      <w:r w:rsidRPr="007F7636">
        <w:rPr>
          <w:i/>
          <w:sz w:val="20"/>
        </w:rPr>
        <w:t xml:space="preserve">Appraisal </w:t>
      </w:r>
      <w:r w:rsidRPr="007F7636">
        <w:rPr>
          <w:i/>
          <w:noProof/>
          <w:sz w:val="20"/>
          <w:szCs w:val="20"/>
        </w:rPr>
        <w:t>Handbook</w:t>
      </w:r>
      <w:r w:rsidRPr="00702954">
        <w:rPr>
          <w:sz w:val="20"/>
          <w:szCs w:val="20"/>
        </w:rPr>
        <w:t xml:space="preserve">. </w:t>
      </w:r>
      <w:r>
        <w:rPr>
          <w:sz w:val="20"/>
          <w:szCs w:val="20"/>
        </w:rPr>
        <w:t xml:space="preserve">The revisions clarify </w:t>
      </w:r>
      <w:r w:rsidRPr="00466901">
        <w:rPr>
          <w:sz w:val="20"/>
          <w:szCs w:val="20"/>
        </w:rPr>
        <w:t>parental notification requirements when dyslexia screening results determine that a student is at-risk for dyslexia.</w:t>
      </w:r>
      <w:r>
        <w:rPr>
          <w:sz w:val="20"/>
          <w:szCs w:val="20"/>
        </w:rPr>
        <w:t xml:space="preserve"> Further </w:t>
      </w:r>
      <w:r w:rsidRPr="007F7636">
        <w:rPr>
          <w:color w:val="222222"/>
          <w:sz w:val="20"/>
          <w:szCs w:val="20"/>
          <w:shd w:val="clear" w:color="auto" w:fill="FFFFFF"/>
        </w:rPr>
        <w:t xml:space="preserve">revisions update </w:t>
      </w:r>
      <w:r>
        <w:rPr>
          <w:color w:val="222222"/>
          <w:sz w:val="20"/>
          <w:szCs w:val="20"/>
          <w:shd w:val="clear" w:color="auto" w:fill="FFFFFF"/>
        </w:rPr>
        <w:t>policy regarding</w:t>
      </w:r>
      <w:r w:rsidRPr="007F7636">
        <w:rPr>
          <w:color w:val="222222"/>
          <w:sz w:val="20"/>
          <w:szCs w:val="20"/>
          <w:shd w:val="clear" w:color="auto" w:fill="FFFFFF"/>
        </w:rPr>
        <w:t xml:space="preserve"> evaluation timelines and reevaluation procedures, aligning with current federal regulations under the Individuals with Disabilities Education Act (IDEA). </w:t>
      </w:r>
    </w:p>
    <w:p w:rsidR="00C570CB" w:rsidRPr="00702954" w:rsidRDefault="00C570CB" w:rsidP="00C570CB">
      <w:pPr>
        <w:jc w:val="both"/>
        <w:rPr>
          <w:rFonts w:ascii="Times New Roman" w:eastAsia="Times New Roman" w:hAnsi="Times New Roman" w:cs="Times New Roman"/>
          <w:b/>
          <w:sz w:val="20"/>
          <w:szCs w:val="20"/>
        </w:rPr>
      </w:pPr>
      <w:r w:rsidRPr="00702954">
        <w:rPr>
          <w:rFonts w:ascii="Times New Roman" w:eastAsia="Times New Roman" w:hAnsi="Times New Roman" w:cs="Times New Roman"/>
          <w:b/>
          <w:sz w:val="20"/>
          <w:szCs w:val="20"/>
        </w:rPr>
        <w:t xml:space="preserve">Title </w:t>
      </w:r>
      <w:bookmarkStart w:id="0" w:name="TitleNumber"/>
      <w:r w:rsidRPr="00702954">
        <w:rPr>
          <w:rFonts w:ascii="Times New Roman" w:eastAsia="Times New Roman" w:hAnsi="Times New Roman" w:cs="Times New Roman"/>
          <w:b/>
          <w:sz w:val="20"/>
          <w:szCs w:val="20"/>
        </w:rPr>
        <w:t>28</w:t>
      </w:r>
      <w:bookmarkEnd w:id="0"/>
    </w:p>
    <w:p w:rsidR="00C570CB" w:rsidRPr="00702954" w:rsidRDefault="00C570CB" w:rsidP="00C570CB">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rPr>
          <w:rFonts w:ascii="Times New Roman" w:eastAsia="Times New Roman" w:hAnsi="Times New Roman" w:cs="Times New Roman"/>
          <w:b/>
          <w:caps/>
          <w:kern w:val="2"/>
          <w:sz w:val="20"/>
          <w:szCs w:val="20"/>
          <w:lang w:val="x-none" w:eastAsia="x-none"/>
        </w:rPr>
      </w:pPr>
      <w:bookmarkStart w:id="1" w:name="TitleName"/>
      <w:r w:rsidRPr="00702954">
        <w:rPr>
          <w:rFonts w:ascii="Times New Roman" w:eastAsia="Times New Roman" w:hAnsi="Times New Roman" w:cs="Times New Roman"/>
          <w:b/>
          <w:caps/>
          <w:kern w:val="2"/>
          <w:sz w:val="20"/>
          <w:szCs w:val="20"/>
          <w:lang w:val="x-none" w:eastAsia="x-none"/>
        </w:rPr>
        <w:t>EDUCATION</w:t>
      </w:r>
      <w:bookmarkEnd w:id="1"/>
    </w:p>
    <w:p w:rsidR="00C570CB" w:rsidRDefault="00C570CB" w:rsidP="00C570CB">
      <w:pPr>
        <w:pStyle w:val="Section"/>
        <w:spacing w:after="0"/>
      </w:pPr>
      <w:bookmarkStart w:id="2" w:name="TOC_Part0"/>
      <w:r w:rsidRPr="00B36634">
        <w:t xml:space="preserve">Part XXXV.  </w:t>
      </w:r>
      <w:bookmarkEnd w:id="2"/>
      <w:r w:rsidRPr="00313FC0">
        <w:rPr>
          <w:i/>
        </w:rPr>
        <w:t>Bulletin 1903</w:t>
      </w:r>
      <w:r w:rsidRPr="00313FC0">
        <w:rPr>
          <w:i/>
        </w:rPr>
        <w:sym w:font="Symbol" w:char="F0BE"/>
      </w:r>
      <w:r w:rsidRPr="00313FC0">
        <w:rPr>
          <w:i/>
        </w:rPr>
        <w:t>Louisiana Handbook for Students with Dyslexia</w:t>
      </w:r>
      <w:bookmarkStart w:id="3" w:name="TOC_Chap2"/>
      <w:bookmarkStart w:id="4" w:name="_Toc191386411"/>
    </w:p>
    <w:p w:rsidR="00C570CB" w:rsidRPr="00B36634" w:rsidRDefault="00C570CB" w:rsidP="00C570CB">
      <w:pPr>
        <w:pStyle w:val="Section"/>
        <w:spacing w:after="0"/>
      </w:pPr>
      <w:r w:rsidRPr="00B36634">
        <w:t>Chapter 1</w:t>
      </w:r>
      <w:bookmarkStart w:id="5" w:name="TOCT_Chap3"/>
      <w:r w:rsidRPr="00B36634">
        <w:t>.</w:t>
      </w:r>
      <w:bookmarkEnd w:id="3"/>
      <w:bookmarkEnd w:id="5"/>
      <w:r w:rsidRPr="00B36634">
        <w:tab/>
        <w:t>General Provisions</w:t>
      </w:r>
      <w:bookmarkEnd w:id="4"/>
    </w:p>
    <w:p w:rsidR="00C570CB" w:rsidRPr="00942AF5" w:rsidRDefault="00C570CB" w:rsidP="00C570CB">
      <w:pPr>
        <w:pStyle w:val="Section"/>
      </w:pPr>
      <w:r w:rsidRPr="00942AF5">
        <w:t>§105.</w:t>
      </w:r>
      <w:r w:rsidRPr="00942AF5">
        <w:tab/>
        <w:t>School Level Responsibilities</w:t>
      </w:r>
    </w:p>
    <w:p w:rsidR="00C570CB" w:rsidRDefault="00C570CB" w:rsidP="00C570CB">
      <w:pPr>
        <w:pStyle w:val="A"/>
      </w:pPr>
      <w:r w:rsidRPr="00B36634">
        <w:t>A.</w:t>
      </w:r>
      <w:r>
        <w:rPr>
          <w:lang w:val="en-US"/>
        </w:rPr>
        <w:t xml:space="preserve"> – G.2.</w:t>
      </w:r>
      <w:r>
        <w:rPr>
          <w:lang w:val="en-US"/>
        </w:rPr>
        <w:tab/>
        <w:t>…</w:t>
      </w:r>
    </w:p>
    <w:p w:rsidR="00C570CB" w:rsidRPr="00466901" w:rsidRDefault="00C570CB" w:rsidP="00C570CB">
      <w:pPr>
        <w:pStyle w:val="A"/>
        <w:rPr>
          <w:lang w:val="en-US"/>
        </w:rPr>
      </w:pPr>
      <w:r w:rsidRPr="00466901">
        <w:rPr>
          <w:lang w:val="en-US"/>
        </w:rPr>
        <w:t>H.</w:t>
      </w:r>
      <w:r w:rsidRPr="00466901">
        <w:rPr>
          <w:lang w:val="en-US"/>
        </w:rPr>
        <w:tab/>
        <w:t>Parental Notification Requirements. Parental notification of an at-risk dyslexia screener result shall include:</w:t>
      </w:r>
    </w:p>
    <w:p w:rsidR="00C570CB" w:rsidRPr="00466901" w:rsidRDefault="00C570CB" w:rsidP="00C570CB">
      <w:pPr>
        <w:pStyle w:val="1"/>
        <w:rPr>
          <w:lang w:val="en-US"/>
        </w:rPr>
      </w:pPr>
      <w:r w:rsidRPr="00466901">
        <w:rPr>
          <w:lang w:val="en-US"/>
        </w:rPr>
        <w:t>1.</w:t>
      </w:r>
      <w:r w:rsidRPr="00466901">
        <w:rPr>
          <w:lang w:val="en-US"/>
        </w:rPr>
        <w:tab/>
        <w:t>statement detailing the parent/legal guardian’s rights, including the right to request that a core assessment f or the diagnosis of dyslexia be administered by either the school or by a vendor or professional approved by the LDOE;</w:t>
      </w:r>
    </w:p>
    <w:p w:rsidR="00C570CB" w:rsidRPr="00466901" w:rsidRDefault="00C570CB" w:rsidP="00C570CB">
      <w:pPr>
        <w:pStyle w:val="1"/>
        <w:rPr>
          <w:lang w:val="en-US"/>
        </w:rPr>
      </w:pPr>
      <w:r w:rsidRPr="00466901">
        <w:rPr>
          <w:lang w:val="en-US"/>
        </w:rPr>
        <w:t>2.</w:t>
      </w:r>
      <w:r w:rsidRPr="00466901">
        <w:rPr>
          <w:lang w:val="en-US"/>
        </w:rPr>
        <w:tab/>
        <w:t>clarification that the dyslexia screener is not a diagnostic instrument and is used solely to determine whether a student is at risk for dyslexia;</w:t>
      </w:r>
    </w:p>
    <w:p w:rsidR="00C570CB" w:rsidRPr="00466901" w:rsidRDefault="00C570CB" w:rsidP="00C570CB">
      <w:pPr>
        <w:pStyle w:val="1"/>
        <w:rPr>
          <w:lang w:val="en-US"/>
        </w:rPr>
      </w:pPr>
      <w:r w:rsidRPr="00466901">
        <w:rPr>
          <w:lang w:val="en-US"/>
        </w:rPr>
        <w:t>3.</w:t>
      </w:r>
      <w:r w:rsidRPr="00466901">
        <w:rPr>
          <w:lang w:val="en-US"/>
        </w:rPr>
        <w:tab/>
        <w:t>current list of LDOE-approved vendors and professionals authorized to administer the core assessment;</w:t>
      </w:r>
    </w:p>
    <w:p w:rsidR="00C570CB" w:rsidRPr="00466901" w:rsidRDefault="00C570CB" w:rsidP="00C570CB">
      <w:pPr>
        <w:pStyle w:val="1"/>
        <w:rPr>
          <w:lang w:val="en-US"/>
        </w:rPr>
      </w:pPr>
      <w:r w:rsidRPr="00466901">
        <w:rPr>
          <w:lang w:val="en-US"/>
        </w:rPr>
        <w:t>4.</w:t>
      </w:r>
      <w:r w:rsidRPr="00466901">
        <w:rPr>
          <w:lang w:val="en-US"/>
        </w:rPr>
        <w:tab/>
        <w:t>guidance leading parents to potentially available funds to offset the cost of the core assessment if personally incurred; and</w:t>
      </w:r>
    </w:p>
    <w:p w:rsidR="00C570CB" w:rsidRPr="00466901" w:rsidRDefault="00C570CB" w:rsidP="00C570CB">
      <w:pPr>
        <w:pStyle w:val="1"/>
        <w:rPr>
          <w:lang w:val="en-US"/>
        </w:rPr>
      </w:pPr>
      <w:r w:rsidRPr="00466901">
        <w:rPr>
          <w:lang w:val="en-US"/>
        </w:rPr>
        <w:t>5.</w:t>
      </w:r>
      <w:r w:rsidRPr="00466901">
        <w:rPr>
          <w:lang w:val="en-US"/>
        </w:rPr>
        <w:tab/>
        <w:t>information directing parents to resources specific to dyslexia available through the LDOE website.</w:t>
      </w:r>
    </w:p>
    <w:p w:rsidR="00C570CB" w:rsidRPr="00B36634" w:rsidRDefault="00C570CB" w:rsidP="00C570CB">
      <w:pPr>
        <w:pStyle w:val="AuthorityNote"/>
      </w:pPr>
      <w:r w:rsidRPr="00466901">
        <w:t>AUTHORITY NOTE:</w:t>
      </w:r>
      <w:r w:rsidRPr="00466901">
        <w:tab/>
        <w:t>Promulgated in accordance with R.S. 17:7(11), R.S. 17:392.1</w:t>
      </w:r>
      <w:r w:rsidRPr="00466901">
        <w:rPr>
          <w:lang w:val="en-US"/>
        </w:rPr>
        <w:t>, R.S. 17:392.11,</w:t>
      </w:r>
      <w:r w:rsidRPr="00B36634">
        <w:t xml:space="preserve"> and 392.3.</w:t>
      </w:r>
    </w:p>
    <w:p w:rsidR="00C570CB" w:rsidRDefault="00C570CB" w:rsidP="00C570CB">
      <w:pPr>
        <w:pStyle w:val="HistoricalNote"/>
        <w:rPr>
          <w:lang w:val="en-US"/>
        </w:rPr>
      </w:pPr>
      <w:r w:rsidRPr="00B36634">
        <w:t>HISTORICAL NOTE:</w:t>
      </w:r>
      <w:r w:rsidRPr="00B36634">
        <w:tab/>
        <w:t>Promulgated by the Board of Elementary and Secondary Education, LR 47:723 (June 2021), repromulgated LR 47:1288 (September 2021), a</w:t>
      </w:r>
      <w:r>
        <w:t>mended LR 50:1153 (August 2024)</w:t>
      </w:r>
      <w:r>
        <w:rPr>
          <w:lang w:val="en-US"/>
        </w:rPr>
        <w:t>, LR 52:</w:t>
      </w:r>
    </w:p>
    <w:p w:rsidR="00C570CB" w:rsidRPr="007F7636" w:rsidRDefault="00C570CB" w:rsidP="00C570CB">
      <w:pPr>
        <w:pStyle w:val="Section"/>
        <w:spacing w:after="0"/>
      </w:pPr>
      <w:bookmarkStart w:id="6" w:name="_Toc231372518"/>
      <w:bookmarkStart w:id="7" w:name="_Toc446334330"/>
      <w:bookmarkStart w:id="8" w:name="_Toc501545229"/>
      <w:bookmarkStart w:id="9" w:name="_Toc217055054"/>
      <w:r w:rsidRPr="007F7636">
        <w:t xml:space="preserve">Part CI.  </w:t>
      </w:r>
      <w:r w:rsidRPr="00313FC0">
        <w:rPr>
          <w:i/>
        </w:rPr>
        <w:t>Bulletin 1508—Pupil Appraisal Handbook</w:t>
      </w:r>
      <w:bookmarkEnd w:id="6"/>
      <w:bookmarkEnd w:id="7"/>
      <w:bookmarkEnd w:id="8"/>
      <w:bookmarkEnd w:id="9"/>
    </w:p>
    <w:p w:rsidR="00C570CB" w:rsidRPr="007F7636" w:rsidRDefault="00C570CB" w:rsidP="00C570CB">
      <w:pPr>
        <w:pStyle w:val="Section"/>
        <w:spacing w:after="0"/>
      </w:pPr>
      <w:bookmarkStart w:id="10" w:name="TOC_Chap8"/>
      <w:bookmarkStart w:id="11" w:name="_Toc217055066"/>
      <w:r w:rsidRPr="007F7636">
        <w:t>Chapter 5.</w:t>
      </w:r>
      <w:bookmarkEnd w:id="10"/>
      <w:r w:rsidRPr="007F7636">
        <w:t xml:space="preserve">  </w:t>
      </w:r>
      <w:bookmarkStart w:id="12" w:name="TOCT_Chap8"/>
      <w:r w:rsidRPr="007F7636">
        <w:t>Evaluation Responsibilities</w:t>
      </w:r>
      <w:bookmarkEnd w:id="11"/>
      <w:bookmarkEnd w:id="12"/>
    </w:p>
    <w:p w:rsidR="00C570CB" w:rsidRPr="007F7636" w:rsidRDefault="00C570CB" w:rsidP="00C570CB">
      <w:pPr>
        <w:pStyle w:val="Section"/>
      </w:pPr>
      <w:bookmarkStart w:id="13" w:name="_Toc217055072"/>
      <w:r w:rsidRPr="007F7636">
        <w:t>§511.</w:t>
      </w:r>
      <w:r w:rsidRPr="007F7636">
        <w:tab/>
      </w:r>
      <w:bookmarkStart w:id="14" w:name="EvalTimelines"/>
      <w:r w:rsidRPr="007F7636">
        <w:t>Evaluation Timelines</w:t>
      </w:r>
      <w:bookmarkEnd w:id="13"/>
      <w:bookmarkEnd w:id="14"/>
      <w:r w:rsidRPr="007F7636">
        <w:fldChar w:fldCharType="begin"/>
      </w:r>
      <w:r w:rsidRPr="007F7636">
        <w:instrText xml:space="preserve"> XE "Evaluation Timelines" </w:instrText>
      </w:r>
      <w:r w:rsidRPr="007F7636">
        <w:fldChar w:fldCharType="end"/>
      </w:r>
    </w:p>
    <w:p w:rsidR="00C570CB" w:rsidRPr="007F7636" w:rsidRDefault="00C570CB" w:rsidP="00C570CB">
      <w:pPr>
        <w:pStyle w:val="A"/>
        <w:rPr>
          <w:strike/>
        </w:rPr>
      </w:pPr>
      <w:r w:rsidRPr="007F7636">
        <w:t>A.</w:t>
      </w:r>
      <w:r w:rsidRPr="007F7636">
        <w:tab/>
        <w:t>The initial evaluation must be conducted within 60 business days of receiving parental consent for the evaluation</w:t>
      </w:r>
      <w:r w:rsidRPr="007F7636">
        <w:rPr>
          <w:lang w:val="en-US"/>
        </w:rPr>
        <w:t>.</w:t>
      </w:r>
      <w:r w:rsidRPr="007F7636">
        <w:t xml:space="preserve"> </w:t>
      </w:r>
    </w:p>
    <w:p w:rsidR="00C570CB" w:rsidRPr="007F7636" w:rsidRDefault="00C570CB" w:rsidP="00C570CB">
      <w:pPr>
        <w:pStyle w:val="1"/>
      </w:pPr>
      <w:r w:rsidRPr="007F7636">
        <w:t>1.</w:t>
      </w:r>
      <w:r w:rsidRPr="007F7636">
        <w:rPr>
          <w:lang w:val="en-US"/>
        </w:rPr>
        <w:t xml:space="preserve"> – 2.</w:t>
      </w:r>
      <w:r w:rsidRPr="007F7636">
        <w:rPr>
          <w:lang w:val="en-US"/>
        </w:rPr>
        <w:tab/>
        <w:t>Repealed.</w:t>
      </w:r>
    </w:p>
    <w:p w:rsidR="00C570CB" w:rsidRPr="007F7636" w:rsidRDefault="00C570CB" w:rsidP="00C570CB">
      <w:pPr>
        <w:pStyle w:val="A"/>
      </w:pPr>
      <w:r w:rsidRPr="007F7636">
        <w:t>B.</w:t>
      </w:r>
      <w:r w:rsidRPr="007F7636">
        <w:tab/>
      </w:r>
      <w:r w:rsidRPr="007F7636">
        <w:rPr>
          <w:lang w:val="en-US"/>
        </w:rPr>
        <w:t>..</w:t>
      </w:r>
      <w:r w:rsidRPr="007F7636">
        <w:t>.</w:t>
      </w:r>
    </w:p>
    <w:p w:rsidR="00C570CB" w:rsidRPr="007F7636" w:rsidRDefault="00C570CB" w:rsidP="00C570CB">
      <w:pPr>
        <w:pStyle w:val="A"/>
        <w:rPr>
          <w:lang w:val="en-US"/>
        </w:rPr>
      </w:pPr>
      <w:r w:rsidRPr="007F7636">
        <w:rPr>
          <w:lang w:val="en-US"/>
        </w:rPr>
        <w:t>C.</w:t>
      </w:r>
      <w:r w:rsidRPr="007F7636">
        <w:rPr>
          <w:lang w:val="en-US"/>
        </w:rPr>
        <w:tab/>
        <w:t>The timeline does not apply in the following situations:</w:t>
      </w:r>
    </w:p>
    <w:p w:rsidR="00C570CB" w:rsidRPr="007F7636" w:rsidRDefault="00C570CB" w:rsidP="00C570CB">
      <w:pPr>
        <w:pStyle w:val="1"/>
        <w:rPr>
          <w:lang w:val="en-US"/>
        </w:rPr>
      </w:pPr>
      <w:r w:rsidRPr="007F7636">
        <w:rPr>
          <w:lang w:val="en-US"/>
        </w:rPr>
        <w:t>1.</w:t>
      </w:r>
      <w:r w:rsidRPr="007F7636">
        <w:rPr>
          <w:lang w:val="en-US"/>
        </w:rPr>
        <w:tab/>
        <w:t>The parent of a child repeatedly fails to or refuses to produce the child for the evaluation; or</w:t>
      </w:r>
    </w:p>
    <w:p w:rsidR="00C570CB" w:rsidRPr="007F7636" w:rsidRDefault="00C570CB" w:rsidP="00C570CB">
      <w:pPr>
        <w:pStyle w:val="1"/>
        <w:rPr>
          <w:lang w:val="en-US"/>
        </w:rPr>
      </w:pPr>
      <w:r w:rsidRPr="007F7636">
        <w:rPr>
          <w:lang w:val="en-US"/>
        </w:rPr>
        <w:t>2.</w:t>
      </w:r>
      <w:r w:rsidRPr="007F7636">
        <w:rPr>
          <w:lang w:val="en-US"/>
        </w:rPr>
        <w:tab/>
        <w:t>The child is enrolled in a school in another LEA after the relevant timeframe, in accordance with this Section, has begun, and prior to a determination by the child’s previous LEA as to whether the child is a child with a disability. The LEA shall make sufficient progress to ensure a prompt completion of the evaluation, and the parent and subsequent LEA shall agree to a specific time when the evaluation will be completed.</w:t>
      </w:r>
    </w:p>
    <w:p w:rsidR="00C570CB" w:rsidRPr="00557579" w:rsidRDefault="00C570CB" w:rsidP="00C570CB">
      <w:pPr>
        <w:pStyle w:val="AuthorityNote"/>
      </w:pPr>
      <w:r w:rsidRPr="00557579">
        <w:t>AUTHORITY NOTE:</w:t>
      </w:r>
      <w:r w:rsidRPr="00557579">
        <w:tab/>
        <w:t>Promulgated in accordance with R.S. 17:1941 et seq.</w:t>
      </w:r>
    </w:p>
    <w:p w:rsidR="00C570CB" w:rsidRPr="000C7749" w:rsidRDefault="00C570CB" w:rsidP="00557579">
      <w:pPr>
        <w:pStyle w:val="AuthorityNote"/>
        <w:rPr>
          <w:rStyle w:val="1AutoList3"/>
        </w:rPr>
      </w:pPr>
      <w:r w:rsidRPr="00557579">
        <w:t>HISTORICAL NOTE:</w:t>
      </w:r>
      <w:r w:rsidRPr="00557579">
        <w:tab/>
        <w:t xml:space="preserve">Promulgated by the Board of Elementary and Secondary Education, LR 35:902 (May 2009), effective July 1, 2009, </w:t>
      </w:r>
      <w:r w:rsidRPr="000C7749">
        <w:t>amended LR 42:400 (March 2016), LR 52:</w:t>
      </w:r>
    </w:p>
    <w:p w:rsidR="00C570CB" w:rsidRPr="007F7636" w:rsidRDefault="00C570CB" w:rsidP="00C570CB">
      <w:pPr>
        <w:pStyle w:val="Section"/>
      </w:pPr>
      <w:bookmarkStart w:id="15" w:name="_Toc217055095"/>
      <w:r w:rsidRPr="007F7636">
        <w:t>§1105.</w:t>
      </w:r>
      <w:r w:rsidRPr="007F7636">
        <w:tab/>
        <w:t>Reevaluation Procedures</w:t>
      </w:r>
      <w:bookmarkEnd w:id="15"/>
    </w:p>
    <w:p w:rsidR="00C570CB" w:rsidRPr="007F7636" w:rsidRDefault="00C570CB" w:rsidP="00C570CB">
      <w:pPr>
        <w:pStyle w:val="A"/>
        <w:rPr>
          <w:lang w:val="en-US"/>
        </w:rPr>
      </w:pPr>
      <w:r w:rsidRPr="007F7636">
        <w:t>A.</w:t>
      </w:r>
      <w:r w:rsidRPr="007F7636">
        <w:rPr>
          <w:lang w:val="en-US"/>
        </w:rPr>
        <w:t xml:space="preserve"> – G.10.</w:t>
      </w:r>
      <w:r w:rsidRPr="007F7636">
        <w:rPr>
          <w:lang w:val="en-US"/>
        </w:rPr>
        <w:tab/>
        <w:t>…</w:t>
      </w:r>
    </w:p>
    <w:p w:rsidR="00C570CB" w:rsidRPr="007F7636" w:rsidRDefault="00C570CB" w:rsidP="00C570CB">
      <w:pPr>
        <w:pStyle w:val="A"/>
      </w:pPr>
      <w:r w:rsidRPr="007F7636">
        <w:t>H.</w:t>
      </w:r>
      <w:r w:rsidRPr="007F7636">
        <w:rPr>
          <w:lang w:val="en-US"/>
        </w:rPr>
        <w:t xml:space="preserve"> – H.2.</w:t>
      </w:r>
      <w:r w:rsidRPr="007F7636">
        <w:rPr>
          <w:lang w:val="en-US"/>
        </w:rPr>
        <w:tab/>
        <w:t>Repealed.</w:t>
      </w:r>
    </w:p>
    <w:p w:rsidR="00C570CB" w:rsidRPr="00557579" w:rsidRDefault="00C570CB" w:rsidP="00C570CB">
      <w:pPr>
        <w:pStyle w:val="AuthorityNote"/>
      </w:pPr>
      <w:r w:rsidRPr="00557579">
        <w:t>AUTHORITY NOTE:</w:t>
      </w:r>
      <w:r w:rsidRPr="00557579">
        <w:tab/>
        <w:t>Promulgated in accordance with R.S. 17:1941 et seq.</w:t>
      </w:r>
    </w:p>
    <w:p w:rsidR="00585A0A" w:rsidRPr="00557579" w:rsidRDefault="00C570CB" w:rsidP="00C570CB">
      <w:pPr>
        <w:pStyle w:val="AuthorityNote"/>
      </w:pPr>
      <w:r w:rsidRPr="00557579">
        <w:t>HISTORICAL NOTE:</w:t>
      </w:r>
      <w:r w:rsidRPr="00557579">
        <w:tab/>
        <w:t>Promulgated by the Board of Elementary and Secondary Education, LR 35:917 (May 2009), effective July 1, 2009, LR 52:</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Family Impact Statement</w:t>
      </w:r>
    </w:p>
    <w:p w:rsidR="006377AB" w:rsidRPr="00750C47" w:rsidRDefault="006377AB" w:rsidP="006377AB">
      <w:pPr>
        <w:tabs>
          <w:tab w:val="left" w:pos="180"/>
          <w:tab w:val="left" w:pos="360"/>
          <w:tab w:val="left" w:pos="54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stability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Will the proposed Rule affect the authority and rights of parents regarding the education and supervision of their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Will the proposed Rule affect the functioning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family earnings and family budget?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the behavior and personal responsibility of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6.</w:t>
      </w:r>
      <w:r w:rsidRPr="00750C47">
        <w:rPr>
          <w:rFonts w:ascii="Times New Roman" w:hAnsi="Times New Roman" w:cs="Times New Roman"/>
          <w:sz w:val="20"/>
          <w:szCs w:val="20"/>
        </w:rPr>
        <w:tab/>
        <w:t>Is the family or local government able to perform the function as contained in the proposed Rule? Yes.</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lastRenderedPageBreak/>
        <w:t>Poverty Impact Statement</w:t>
      </w:r>
    </w:p>
    <w:p w:rsidR="006377AB" w:rsidRPr="00750C47" w:rsidRDefault="006377AB" w:rsidP="006377AB">
      <w:pPr>
        <w:tabs>
          <w:tab w:val="left" w:pos="180"/>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household income, assets, and financial authority?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 xml:space="preserve">Will the proposed Rule affect early childhood development and preschool through postsecondary education development? </w:t>
      </w:r>
      <w:r w:rsidR="00557579">
        <w:rPr>
          <w:rFonts w:ascii="Times New Roman" w:hAnsi="Times New Roman" w:cs="Times New Roman"/>
          <w:sz w:val="20"/>
          <w:szCs w:val="20"/>
        </w:rPr>
        <w:t>Yes</w:t>
      </w:r>
      <w:r w:rsidRPr="00750C47">
        <w:rPr>
          <w:rFonts w:ascii="Times New Roman" w:hAnsi="Times New Roman" w:cs="Times New Roman"/>
          <w:sz w:val="20"/>
          <w:szCs w:val="20"/>
        </w:rPr>
        <w:t>.</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 xml:space="preserve">Will the proposed Rule affect employment and workforce development? </w:t>
      </w:r>
      <w:r w:rsidR="00C6580E">
        <w:rPr>
          <w:rFonts w:ascii="Times New Roman" w:hAnsi="Times New Roman" w:cs="Times New Roman"/>
          <w:sz w:val="20"/>
          <w:szCs w:val="20"/>
        </w:rPr>
        <w:t>No</w:t>
      </w:r>
      <w:r w:rsidRPr="00750C47">
        <w:rPr>
          <w:rFonts w:ascii="Times New Roman" w:hAnsi="Times New Roman" w:cs="Times New Roman"/>
          <w:sz w:val="20"/>
          <w:szCs w:val="20"/>
        </w:rPr>
        <w:t>.</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taxes and tax credits? No.</w:t>
      </w:r>
    </w:p>
    <w:p w:rsidR="00AB58F2" w:rsidRPr="000F7616" w:rsidRDefault="006377AB" w:rsidP="006377AB">
      <w:pPr>
        <w:tabs>
          <w:tab w:val="left" w:pos="360"/>
          <w:tab w:val="left" w:pos="630"/>
          <w:tab w:val="left" w:pos="720"/>
        </w:tabs>
        <w:spacing w:after="60"/>
        <w:jc w:val="both"/>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child and dependent care, housing, health care, nutrition, transportation, and utilities assistance? No.</w:t>
      </w:r>
    </w:p>
    <w:p w:rsidR="00D4464B" w:rsidRPr="000F7616" w:rsidRDefault="00D4464B" w:rsidP="00D4464B">
      <w:pPr>
        <w:tabs>
          <w:tab w:val="left" w:pos="1140"/>
        </w:tabs>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Small Business Analysis</w:t>
      </w:r>
    </w:p>
    <w:p w:rsidR="00277A44" w:rsidRPr="006D0ADE" w:rsidRDefault="00277A44" w:rsidP="00277A44">
      <w:pPr>
        <w:tabs>
          <w:tab w:val="left" w:pos="1140"/>
        </w:tabs>
        <w:jc w:val="both"/>
        <w:rPr>
          <w:rFonts w:ascii="Times New Roman" w:eastAsia="Times New Roman" w:hAnsi="Times New Roman" w:cs="Times New Roman"/>
          <w:sz w:val="20"/>
          <w:szCs w:val="20"/>
        </w:rPr>
      </w:pPr>
      <w:r w:rsidRPr="006D0ADE">
        <w:rPr>
          <w:rFonts w:ascii="Times New Roman" w:eastAsia="Times New Roman" w:hAnsi="Times New Roman" w:cs="Times New Roman"/>
          <w:sz w:val="20"/>
          <w:szCs w:val="20"/>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rsidR="00D4464B" w:rsidRPr="000F7616" w:rsidRDefault="00D4464B" w:rsidP="00D4464B">
      <w:pPr>
        <w:jc w:val="center"/>
        <w:rPr>
          <w:rFonts w:ascii="Times New Roman" w:eastAsia="Times New Roman" w:hAnsi="Times New Roman" w:cs="Times New Roman"/>
          <w:sz w:val="20"/>
          <w:szCs w:val="20"/>
        </w:rPr>
      </w:pPr>
      <w:r w:rsidRPr="000F7616">
        <w:rPr>
          <w:rFonts w:ascii="Times New Roman" w:eastAsia="Times New Roman" w:hAnsi="Times New Roman" w:cs="Times New Roman"/>
          <w:b/>
          <w:sz w:val="20"/>
          <w:szCs w:val="20"/>
        </w:rPr>
        <w:t>Provider Impact Statement</w:t>
      </w:r>
    </w:p>
    <w:p w:rsidR="00D4464B" w:rsidRPr="000F7616" w:rsidRDefault="00D4464B" w:rsidP="00D4464B">
      <w:pPr>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The proposed Rule should not have any known or foreseeable impact on providers as defined by HCR 170 of 2014 Regular Legislative Session. In particular, there should be no known or foreseeable effect on:</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1.</w:t>
      </w:r>
      <w:r w:rsidRPr="000F7616">
        <w:rPr>
          <w:rFonts w:ascii="Times New Roman" w:eastAsia="Times New Roman" w:hAnsi="Times New Roman" w:cs="Times New Roman"/>
          <w:sz w:val="20"/>
          <w:szCs w:val="20"/>
        </w:rPr>
        <w:tab/>
        <w:t>the effect on the staffing level requirements or qualifications required to provide the same level of service;</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2.</w:t>
      </w:r>
      <w:r w:rsidRPr="000F7616">
        <w:rPr>
          <w:rFonts w:ascii="Times New Roman" w:eastAsia="Times New Roman" w:hAnsi="Times New Roman" w:cs="Times New Roman"/>
          <w:sz w:val="20"/>
          <w:szCs w:val="20"/>
        </w:rPr>
        <w:tab/>
        <w:t>the total direct and indirect effect on the cost to the providers to provide the same level of service; or</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3.</w:t>
      </w:r>
      <w:r w:rsidRPr="000F7616">
        <w:rPr>
          <w:rFonts w:ascii="Times New Roman" w:eastAsia="Times New Roman" w:hAnsi="Times New Roman" w:cs="Times New Roman"/>
          <w:sz w:val="20"/>
          <w:szCs w:val="20"/>
        </w:rPr>
        <w:tab/>
        <w:t>the overall effect on the ability of the provider to provide the same level of service.</w:t>
      </w:r>
    </w:p>
    <w:p w:rsidR="00D4464B" w:rsidRPr="000F7616" w:rsidRDefault="00D4464B" w:rsidP="00D4464B">
      <w:pPr>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Public Comments</w:t>
      </w:r>
    </w:p>
    <w:p w:rsidR="00277A44" w:rsidRPr="006D0ADE" w:rsidRDefault="00677FE5" w:rsidP="00277A44">
      <w:pPr>
        <w:jc w:val="both"/>
        <w:rPr>
          <w:rFonts w:ascii="Times New Roman" w:eastAsia="Times New Roman" w:hAnsi="Times New Roman" w:cs="Times New Roman"/>
          <w:sz w:val="20"/>
          <w:szCs w:val="20"/>
        </w:rPr>
      </w:pPr>
      <w:r w:rsidRPr="00EC3C9C">
        <w:rPr>
          <w:rFonts w:ascii="Times New Roman" w:eastAsia="Times New Roman" w:hAnsi="Times New Roman" w:cs="Times New Roman"/>
          <w:sz w:val="20"/>
          <w:szCs w:val="20"/>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Tavares A. Walker</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Executive Director</w:t>
      </w:r>
    </w:p>
    <w:p w:rsidR="006377AB" w:rsidRDefault="006377AB" w:rsidP="004F6187">
      <w:pPr>
        <w:pStyle w:val="WPNormal"/>
        <w:tabs>
          <w:tab w:val="left" w:pos="-720"/>
          <w:tab w:val="left" w:pos="0"/>
          <w:tab w:val="left" w:pos="720"/>
          <w:tab w:val="left" w:pos="1440"/>
          <w:tab w:val="left" w:pos="2160"/>
          <w:tab w:val="left" w:pos="2880"/>
        </w:tabs>
        <w:jc w:val="center"/>
        <w:rPr>
          <w:rFonts w:ascii="Times New Roman" w:hAnsi="Times New Roman"/>
          <w:b/>
          <w:sz w:val="20"/>
        </w:rPr>
      </w:pPr>
    </w:p>
    <w:p w:rsidR="00C57792" w:rsidRDefault="004F6187" w:rsidP="00C57792">
      <w:pPr>
        <w:pStyle w:val="WPNormal"/>
        <w:tabs>
          <w:tab w:val="left" w:pos="-720"/>
          <w:tab w:val="left" w:pos="0"/>
          <w:tab w:val="left" w:pos="720"/>
          <w:tab w:val="left" w:pos="1440"/>
          <w:tab w:val="left" w:pos="2160"/>
          <w:tab w:val="left" w:pos="2880"/>
        </w:tabs>
        <w:jc w:val="center"/>
        <w:rPr>
          <w:rFonts w:ascii="Times New Roman" w:hAnsi="Times New Roman"/>
          <w:b/>
          <w:sz w:val="20"/>
        </w:rPr>
      </w:pPr>
      <w:r w:rsidRPr="00DE47B6">
        <w:rPr>
          <w:rFonts w:ascii="Times New Roman" w:hAnsi="Times New Roman"/>
          <w:b/>
          <w:sz w:val="20"/>
        </w:rPr>
        <w:t>FISCAL AND ECONOMIC IMPACT STATEMENT</w:t>
      </w:r>
      <w:r w:rsidR="006377AB">
        <w:rPr>
          <w:rFonts w:ascii="Times New Roman" w:hAnsi="Times New Roman"/>
          <w:b/>
          <w:sz w:val="20"/>
        </w:rPr>
        <w:t xml:space="preserve"> </w:t>
      </w:r>
      <w:r w:rsidRPr="00DE47B6">
        <w:rPr>
          <w:rFonts w:ascii="Times New Roman" w:hAnsi="Times New Roman"/>
          <w:b/>
          <w:sz w:val="20"/>
        </w:rPr>
        <w:t>FOR ADMINISTRATIVE RULES</w:t>
      </w:r>
    </w:p>
    <w:p w:rsidR="00C57792" w:rsidRPr="00557579" w:rsidRDefault="00C57792" w:rsidP="00557579">
      <w:pPr>
        <w:keepNext/>
        <w:jc w:val="center"/>
        <w:rPr>
          <w:rFonts w:ascii="Times New Roman" w:eastAsia="Times New Roman" w:hAnsi="Times New Roman" w:cs="Times New Roman"/>
          <w:b/>
          <w:noProof/>
          <w:sz w:val="20"/>
          <w:szCs w:val="20"/>
        </w:rPr>
      </w:pPr>
      <w:r>
        <w:rPr>
          <w:rFonts w:ascii="Times New Roman" w:hAnsi="Times New Roman"/>
          <w:b/>
          <w:sz w:val="20"/>
        </w:rPr>
        <w:t xml:space="preserve">RULE TITLE: </w:t>
      </w:r>
      <w:r w:rsidR="00557579" w:rsidRPr="00557579">
        <w:rPr>
          <w:rFonts w:ascii="Times New Roman" w:eastAsia="Times New Roman" w:hAnsi="Times New Roman" w:cs="Times New Roman"/>
          <w:b/>
          <w:i/>
          <w:noProof/>
          <w:sz w:val="20"/>
          <w:szCs w:val="20"/>
        </w:rPr>
        <w:t>Bulletin 1903—Louisiana Handbook for Students with Dyslexia</w:t>
      </w:r>
      <w:r w:rsidR="00557579">
        <w:rPr>
          <w:rFonts w:ascii="Times New Roman" w:eastAsia="Times New Roman" w:hAnsi="Times New Roman" w:cs="Times New Roman"/>
          <w:b/>
          <w:i/>
          <w:noProof/>
          <w:sz w:val="20"/>
          <w:szCs w:val="20"/>
        </w:rPr>
        <w:t xml:space="preserve"> </w:t>
      </w:r>
      <w:r w:rsidR="00557579" w:rsidRPr="00557579">
        <w:rPr>
          <w:rFonts w:ascii="Times New Roman" w:eastAsia="Times New Roman" w:hAnsi="Times New Roman" w:cs="Times New Roman"/>
          <w:b/>
          <w:i/>
          <w:noProof/>
          <w:sz w:val="20"/>
          <w:szCs w:val="20"/>
        </w:rPr>
        <w:t xml:space="preserve">Bulletin 1508–Pupil </w:t>
      </w:r>
      <w:r w:rsidR="00557579" w:rsidRPr="00557579">
        <w:rPr>
          <w:rFonts w:ascii="Times New Roman" w:hAnsi="Times New Roman" w:cs="Times New Roman"/>
          <w:b/>
          <w:i/>
          <w:sz w:val="20"/>
        </w:rPr>
        <w:t xml:space="preserve">Appraisal </w:t>
      </w:r>
      <w:r w:rsidR="00557579" w:rsidRPr="00557579">
        <w:rPr>
          <w:rFonts w:ascii="Times New Roman" w:eastAsia="Times New Roman" w:hAnsi="Times New Roman" w:cs="Times New Roman"/>
          <w:b/>
          <w:i/>
          <w:noProof/>
          <w:sz w:val="20"/>
          <w:szCs w:val="20"/>
        </w:rPr>
        <w:t>Handbook</w:t>
      </w:r>
      <w:r w:rsidR="00557579">
        <w:rPr>
          <w:rFonts w:ascii="Times New Roman" w:eastAsia="Times New Roman" w:hAnsi="Times New Roman" w:cs="Times New Roman"/>
          <w:b/>
          <w:i/>
          <w:noProof/>
          <w:sz w:val="20"/>
          <w:szCs w:val="20"/>
        </w:rPr>
        <w:t xml:space="preserve"> </w:t>
      </w:r>
      <w:r w:rsidR="00557579" w:rsidRPr="00557579">
        <w:rPr>
          <w:rFonts w:ascii="Times New Roman" w:eastAsia="Times New Roman" w:hAnsi="Times New Roman" w:cs="Times New Roman"/>
          <w:b/>
          <w:noProof/>
          <w:sz w:val="20"/>
          <w:szCs w:val="20"/>
        </w:rPr>
        <w:t>Diverse Learners</w:t>
      </w:r>
    </w:p>
    <w:p w:rsidR="00361177" w:rsidRPr="00DE47B6" w:rsidRDefault="00361177" w:rsidP="00361177">
      <w:pPr>
        <w:keepNext/>
        <w:jc w:val="center"/>
        <w:rPr>
          <w:rFonts w:ascii="Times New Roman" w:hAnsi="Times New Roman"/>
          <w:b/>
          <w:sz w:val="20"/>
        </w:rPr>
      </w:pPr>
    </w:p>
    <w:p w:rsidR="00C57792" w:rsidRPr="00C57792" w:rsidRDefault="004F6187" w:rsidP="00C57792">
      <w:pPr>
        <w:keepNext/>
        <w:widowControl w:val="0"/>
        <w:numPr>
          <w:ilvl w:val="0"/>
          <w:numId w:val="1"/>
        </w:numPr>
        <w:tabs>
          <w:tab w:val="left" w:pos="360"/>
        </w:tabs>
        <w:autoSpaceDE w:val="0"/>
        <w:autoSpaceDN w:val="0"/>
        <w:adjustRightInd w:val="0"/>
        <w:spacing w:after="60"/>
        <w:ind w:left="360" w:hanging="360"/>
        <w:jc w:val="both"/>
        <w:rPr>
          <w:rFonts w:ascii="Times New Roman" w:hAnsi="Times New Roman"/>
          <w:color w:val="222222"/>
          <w:sz w:val="20"/>
          <w:shd w:val="clear" w:color="auto" w:fill="FFFFFF"/>
        </w:rPr>
      </w:pPr>
      <w:r w:rsidRPr="00C57792">
        <w:rPr>
          <w:rFonts w:ascii="Times New Roman" w:hAnsi="Times New Roman"/>
          <w:sz w:val="20"/>
        </w:rPr>
        <w:t>ESTIMATED IMPLEMENTATION COSTS (SAVINGS) TO STATE OR LOCAL GOVERNMENTAL UNITS (</w:t>
      </w:r>
      <w:r w:rsidRPr="00C57792">
        <w:rPr>
          <w:rFonts w:ascii="Times New Roman" w:hAnsi="Times New Roman" w:cs="Times New Roman"/>
          <w:sz w:val="20"/>
          <w:szCs w:val="20"/>
        </w:rPr>
        <w:t>Summary</w:t>
      </w:r>
      <w:r w:rsidRPr="00C57792">
        <w:rPr>
          <w:rFonts w:ascii="Times New Roman" w:hAnsi="Times New Roman"/>
          <w:sz w:val="20"/>
        </w:rPr>
        <w:t>)</w:t>
      </w:r>
      <w:r w:rsidR="006C1C27" w:rsidRPr="00C57792">
        <w:rPr>
          <w:rFonts w:ascii="Times New Roman" w:hAnsi="Times New Roman"/>
          <w:sz w:val="20"/>
        </w:rPr>
        <w:tab/>
      </w:r>
    </w:p>
    <w:p w:rsidR="00C6580E" w:rsidRPr="00C6580E" w:rsidRDefault="00557579" w:rsidP="00557579">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8F3F42">
        <w:rPr>
          <w:rFonts w:ascii="Times New Roman" w:hAnsi="Times New Roman"/>
          <w:sz w:val="20"/>
        </w:rPr>
        <w:t>There are no anticipated implementation costs to state governmental units due to the proposed rule change. The proposed change amends LAC 28:</w:t>
      </w:r>
      <w:r>
        <w:rPr>
          <w:rFonts w:ascii="Times New Roman" w:hAnsi="Times New Roman"/>
          <w:sz w:val="20"/>
        </w:rPr>
        <w:t>XXXV</w:t>
      </w:r>
      <w:r w:rsidRPr="008F3F42">
        <w:rPr>
          <w:rFonts w:ascii="Times New Roman" w:hAnsi="Times New Roman"/>
          <w:sz w:val="20"/>
        </w:rPr>
        <w:t xml:space="preserve"> in </w:t>
      </w:r>
      <w:r w:rsidRPr="005826E2">
        <w:rPr>
          <w:rFonts w:ascii="Times New Roman" w:hAnsi="Times New Roman"/>
          <w:i/>
          <w:sz w:val="20"/>
        </w:rPr>
        <w:t xml:space="preserve">Bulletin </w:t>
      </w:r>
      <w:r>
        <w:rPr>
          <w:rFonts w:ascii="Times New Roman" w:hAnsi="Times New Roman"/>
          <w:i/>
          <w:sz w:val="20"/>
        </w:rPr>
        <w:t>1903</w:t>
      </w:r>
      <w:r w:rsidRPr="005826E2">
        <w:rPr>
          <w:rFonts w:ascii="Times New Roman" w:hAnsi="Times New Roman"/>
          <w:i/>
          <w:sz w:val="20"/>
        </w:rPr>
        <w:t xml:space="preserve">—Louisiana Handbook for </w:t>
      </w:r>
      <w:r>
        <w:rPr>
          <w:rFonts w:ascii="Times New Roman" w:hAnsi="Times New Roman"/>
          <w:i/>
          <w:sz w:val="20"/>
        </w:rPr>
        <w:t>Students with Dyslexia</w:t>
      </w:r>
      <w:r w:rsidRPr="008F3F42">
        <w:rPr>
          <w:rFonts w:ascii="Times New Roman" w:hAnsi="Times New Roman"/>
          <w:sz w:val="20"/>
        </w:rPr>
        <w:t xml:space="preserve"> </w:t>
      </w:r>
      <w:r>
        <w:rPr>
          <w:rFonts w:ascii="Times New Roman" w:hAnsi="Times New Roman"/>
          <w:sz w:val="20"/>
        </w:rPr>
        <w:t xml:space="preserve">and </w:t>
      </w:r>
      <w:r w:rsidRPr="000C7749">
        <w:rPr>
          <w:rFonts w:ascii="Times New Roman" w:hAnsi="Times New Roman"/>
          <w:sz w:val="20"/>
        </w:rPr>
        <w:t xml:space="preserve">LAC 28: CI in </w:t>
      </w:r>
      <w:r w:rsidRPr="00D33C9A">
        <w:rPr>
          <w:rFonts w:ascii="Times New Roman" w:hAnsi="Times New Roman"/>
          <w:i/>
          <w:sz w:val="20"/>
        </w:rPr>
        <w:t>Bulletin 1508–Pupil Appraisal Handbook</w:t>
      </w:r>
      <w:r w:rsidRPr="000C7749">
        <w:rPr>
          <w:rFonts w:ascii="Times New Roman" w:hAnsi="Times New Roman"/>
          <w:sz w:val="20"/>
        </w:rPr>
        <w:t xml:space="preserve">. The </w:t>
      </w:r>
      <w:r>
        <w:rPr>
          <w:rFonts w:ascii="Times New Roman" w:hAnsi="Times New Roman"/>
          <w:sz w:val="20"/>
        </w:rPr>
        <w:t>proposed rule change</w:t>
      </w:r>
      <w:r w:rsidRPr="000C7749">
        <w:rPr>
          <w:rFonts w:ascii="Times New Roman" w:hAnsi="Times New Roman"/>
          <w:sz w:val="20"/>
        </w:rPr>
        <w:t xml:space="preserve"> update</w:t>
      </w:r>
      <w:r>
        <w:rPr>
          <w:rFonts w:ascii="Times New Roman" w:hAnsi="Times New Roman"/>
          <w:sz w:val="20"/>
        </w:rPr>
        <w:t>s</w:t>
      </w:r>
      <w:r w:rsidRPr="000C7749">
        <w:rPr>
          <w:rFonts w:ascii="Times New Roman" w:hAnsi="Times New Roman"/>
          <w:sz w:val="20"/>
        </w:rPr>
        <w:t xml:space="preserve"> the initial evaluation timeline and align with </w:t>
      </w:r>
      <w:r>
        <w:rPr>
          <w:rFonts w:ascii="Times New Roman" w:hAnsi="Times New Roman"/>
          <w:sz w:val="20"/>
        </w:rPr>
        <w:t>Individuals with Disabilities Education Act (</w:t>
      </w:r>
      <w:r w:rsidRPr="000C7749">
        <w:rPr>
          <w:rFonts w:ascii="Times New Roman" w:hAnsi="Times New Roman"/>
          <w:sz w:val="20"/>
        </w:rPr>
        <w:t>IDEA</w:t>
      </w:r>
      <w:r>
        <w:rPr>
          <w:rFonts w:ascii="Times New Roman" w:hAnsi="Times New Roman"/>
          <w:sz w:val="20"/>
        </w:rPr>
        <w:t>)</w:t>
      </w:r>
      <w:r w:rsidRPr="000C7749">
        <w:rPr>
          <w:rFonts w:ascii="Times New Roman" w:hAnsi="Times New Roman"/>
          <w:sz w:val="20"/>
        </w:rPr>
        <w:t xml:space="preserve"> requirements, including clarification of the limited situations in which the timeline does not apply.</w:t>
      </w:r>
      <w:r>
        <w:rPr>
          <w:rFonts w:ascii="Times New Roman" w:hAnsi="Times New Roman"/>
          <w:sz w:val="20"/>
        </w:rPr>
        <w:t xml:space="preserve"> Further updates</w:t>
      </w:r>
      <w:r w:rsidRPr="008F3F42">
        <w:rPr>
          <w:rFonts w:ascii="Times New Roman" w:hAnsi="Times New Roman"/>
          <w:sz w:val="20"/>
        </w:rPr>
        <w:t xml:space="preserve"> </w:t>
      </w:r>
      <w:r>
        <w:rPr>
          <w:rFonts w:ascii="Times New Roman" w:hAnsi="Times New Roman"/>
          <w:sz w:val="20"/>
        </w:rPr>
        <w:t>clarify parental notification following an at-risk dyslexia screener result and support clearer LEA-to-parent communication regarding next steps</w:t>
      </w:r>
      <w:r w:rsidR="00277A44" w:rsidRPr="00277A44">
        <w:rPr>
          <w:rFonts w:ascii="Times New Roman" w:hAnsi="Times New Roman"/>
          <w:sz w:val="20"/>
        </w:rPr>
        <w:t>.</w:t>
      </w:r>
    </w:p>
    <w:p w:rsidR="00C57792" w:rsidRPr="00C57792" w:rsidRDefault="004F6187" w:rsidP="00C5779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C57792">
        <w:rPr>
          <w:rFonts w:ascii="Times New Roman" w:hAnsi="Times New Roman"/>
          <w:sz w:val="20"/>
        </w:rPr>
        <w:t>ESTIMATED EFFECT ON REVENUE COLLECTIONS OF STATE OR LOCAL GOVERNMENTAL UNITS (Summary)</w:t>
      </w:r>
      <w:r w:rsidR="008C4A02" w:rsidRPr="00C57792">
        <w:rPr>
          <w:rFonts w:ascii="Times New Roman" w:hAnsi="Times New Roman"/>
          <w:sz w:val="20"/>
        </w:rPr>
        <w:tab/>
      </w:r>
    </w:p>
    <w:p w:rsidR="00C6580E" w:rsidRPr="00C6580E" w:rsidRDefault="00C6580E" w:rsidP="00C6580E">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C6580E">
        <w:rPr>
          <w:rFonts w:ascii="Times New Roman" w:hAnsi="Times New Roman"/>
          <w:sz w:val="20"/>
        </w:rPr>
        <w:t>There is no anticipated effect on the revenue collections of state or local governmental units as a result of the proposed rule change.</w:t>
      </w:r>
    </w:p>
    <w:p w:rsidR="00680EAE" w:rsidRPr="00DE47B6" w:rsidRDefault="004F6187" w:rsidP="008C4A0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DE47B6">
        <w:rPr>
          <w:rFonts w:ascii="Times New Roman" w:hAnsi="Times New Roman"/>
          <w:sz w:val="20"/>
        </w:rPr>
        <w:t>ESTIMATED COSTS AND/OR ECONOMIC BENEFITS TO DIRECTLY AFFECTED PERSONS, SMALL BUSINESSES, OR NON-GOVERNMENTAL GROUPS (Summary)</w:t>
      </w:r>
      <w:r w:rsidR="008C4A02" w:rsidRPr="00DE47B6">
        <w:rPr>
          <w:rFonts w:ascii="Times New Roman" w:hAnsi="Times New Roman"/>
          <w:sz w:val="20"/>
        </w:rPr>
        <w:tab/>
      </w:r>
    </w:p>
    <w:p w:rsidR="00557579" w:rsidRDefault="00557579" w:rsidP="00557579">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8F3F42">
        <w:rPr>
          <w:rFonts w:ascii="Times New Roman" w:hAnsi="Times New Roman"/>
          <w:sz w:val="20"/>
        </w:rPr>
        <w:t xml:space="preserve">The proposed rule change is not anticipated to result in costs to directly affected persons or non-governmental groups. </w:t>
      </w:r>
      <w:r>
        <w:rPr>
          <w:rFonts w:ascii="Times New Roman" w:hAnsi="Times New Roman"/>
          <w:sz w:val="20"/>
        </w:rPr>
        <w:t xml:space="preserve">Parents and legal guardians of students who are screened at-risk for dyslexia receive expanded information regarding their rights, available cores assessment options, and potential cost-offset resources. The proposed rule does not mandate that any parent or guardian incur costs; it ensures access to information sufficient to support an informed decision. </w:t>
      </w:r>
    </w:p>
    <w:p w:rsidR="00557579" w:rsidRDefault="00557579" w:rsidP="00557579">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p>
    <w:p w:rsidR="00B975B8" w:rsidRPr="00DE47B6" w:rsidRDefault="00557579" w:rsidP="00557579">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7F7636">
        <w:rPr>
          <w:rFonts w:ascii="Times New Roman" w:hAnsi="Times New Roman"/>
          <w:sz w:val="20"/>
        </w:rPr>
        <w:t>Parents of students referred for an initial evaluation or reevaluation continue to be served within the existing pupil appraisal framework. The revisions clarify timelines and repeal certain provisions. The changes do not impose new costs on parents, guardians, students, or non-governmental groups.</w:t>
      </w:r>
      <w:r>
        <w:rPr>
          <w:rFonts w:ascii="Times New Roman" w:hAnsi="Times New Roman"/>
          <w:sz w:val="20"/>
        </w:rPr>
        <w:t xml:space="preserve"> </w:t>
      </w:r>
      <w:r w:rsidRPr="007F7636">
        <w:rPr>
          <w:rFonts w:ascii="Times New Roman" w:hAnsi="Times New Roman"/>
          <w:sz w:val="20"/>
        </w:rPr>
        <w:t>The revisions ensure alignment with IDEA requirements and will be implemented within existing pupil appraisal and special education service-delivery structures using LDOE guidance already maintained by the agency</w:t>
      </w:r>
      <w:r w:rsidR="00277A44" w:rsidRPr="006D0ADE">
        <w:rPr>
          <w:rFonts w:ascii="Times New Roman" w:hAnsi="Times New Roman"/>
          <w:sz w:val="20"/>
        </w:rPr>
        <w:t>.</w:t>
      </w:r>
      <w:r w:rsidR="00C6580E" w:rsidRPr="00C6580E">
        <w:rPr>
          <w:rFonts w:ascii="Times New Roman" w:hAnsi="Times New Roman"/>
          <w:sz w:val="20"/>
        </w:rPr>
        <w:t xml:space="preserve"> </w:t>
      </w:r>
      <w:r w:rsidR="004C6C7B" w:rsidRPr="00DE47B6">
        <w:rPr>
          <w:rFonts w:ascii="Times New Roman" w:hAnsi="Times New Roman"/>
          <w:sz w:val="20"/>
        </w:rPr>
        <w:t xml:space="preserve"> </w:t>
      </w:r>
    </w:p>
    <w:p w:rsidR="000F7616" w:rsidRPr="00C57792" w:rsidRDefault="004F6187" w:rsidP="0048536F">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0"/>
        </w:rPr>
      </w:pPr>
      <w:r w:rsidRPr="00C57792">
        <w:rPr>
          <w:rFonts w:ascii="Times New Roman" w:hAnsi="Times New Roman"/>
          <w:sz w:val="20"/>
        </w:rPr>
        <w:t>ESTIMATED EFFECT ON COMPETITION AND EMPLOYMENT (Summary)</w:t>
      </w:r>
      <w:r w:rsidR="000F7616" w:rsidRPr="00C57792">
        <w:rPr>
          <w:rFonts w:ascii="Times New Roman" w:hAnsi="Times New Roman"/>
          <w:sz w:val="20"/>
        </w:rPr>
        <w:tab/>
      </w:r>
    </w:p>
    <w:p w:rsidR="000F7616" w:rsidRDefault="00557579" w:rsidP="00DE47B6">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557579">
        <w:rPr>
          <w:rFonts w:ascii="Times New Roman" w:hAnsi="Times New Roman"/>
          <w:sz w:val="20"/>
        </w:rPr>
        <w:t>The proposed rule</w:t>
      </w:r>
      <w:bookmarkStart w:id="16" w:name="_GoBack"/>
      <w:bookmarkEnd w:id="16"/>
      <w:r w:rsidRPr="00557579">
        <w:rPr>
          <w:rFonts w:ascii="Times New Roman" w:hAnsi="Times New Roman"/>
          <w:sz w:val="20"/>
        </w:rPr>
        <w:t xml:space="preserve"> change is not anticipated to have an effect on competition or employment in the public or private sectors</w:t>
      </w:r>
      <w:r w:rsidR="00277A44" w:rsidRPr="006D0ADE">
        <w:rPr>
          <w:rFonts w:ascii="Times New Roman" w:hAnsi="Times New Roman"/>
          <w:sz w:val="20"/>
        </w:rPr>
        <w:t>.</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Beth Scioneaux</w:t>
      </w:r>
      <w:r w:rsidRPr="00C57792">
        <w:rPr>
          <w:rFonts w:ascii="Times New Roman" w:hAnsi="Times New Roman" w:cs="Times New Roman"/>
          <w:sz w:val="20"/>
          <w:szCs w:val="20"/>
        </w:rPr>
        <w:tab/>
        <w:t>Patrice Thomas</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Deputy Superintendent for Management and Finance</w:t>
      </w:r>
      <w:r w:rsidRPr="00C57792">
        <w:rPr>
          <w:rFonts w:ascii="Times New Roman" w:hAnsi="Times New Roman" w:cs="Times New Roman"/>
          <w:sz w:val="20"/>
          <w:szCs w:val="20"/>
        </w:rPr>
        <w:tab/>
        <w:t>Deputy Fiscal Officer</w:t>
      </w:r>
    </w:p>
    <w:p w:rsidR="00C57792" w:rsidRPr="00C57792" w:rsidRDefault="00C57792" w:rsidP="00C57792">
      <w:pPr>
        <w:tabs>
          <w:tab w:val="left" w:pos="7560"/>
        </w:tabs>
        <w:jc w:val="both"/>
        <w:rPr>
          <w:rFonts w:ascii="Times New Roman" w:hAnsi="Times New Roman" w:cs="Times New Roman"/>
          <w:sz w:val="20"/>
          <w:szCs w:val="20"/>
          <w:u w:val="single"/>
        </w:rPr>
      </w:pPr>
      <w:r w:rsidRPr="00C57792">
        <w:rPr>
          <w:rFonts w:ascii="Times New Roman" w:hAnsi="Times New Roman" w:cs="Times New Roman"/>
          <w:sz w:val="20"/>
          <w:szCs w:val="20"/>
        </w:rPr>
        <w:t>1905#</w:t>
      </w:r>
      <w:r w:rsidRPr="00C57792">
        <w:rPr>
          <w:rFonts w:ascii="Times New Roman" w:hAnsi="Times New Roman" w:cs="Times New Roman"/>
          <w:sz w:val="20"/>
          <w:szCs w:val="20"/>
        </w:rPr>
        <w:tab/>
        <w:t>Legislative Fiscal Office</w:t>
      </w:r>
    </w:p>
    <w:sectPr w:rsidR="00C57792" w:rsidRPr="00C57792" w:rsidSect="00C57792">
      <w:pgSz w:w="12240" w:h="20160"/>
      <w:pgMar w:top="1440" w:right="1080" w:bottom="54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C01" w:rsidRDefault="00154C01" w:rsidP="008C4A02">
      <w:r>
        <w:separator/>
      </w:r>
    </w:p>
  </w:endnote>
  <w:endnote w:type="continuationSeparator" w:id="0">
    <w:p w:rsidR="00154C01" w:rsidRDefault="00154C01" w:rsidP="008C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C01" w:rsidRDefault="00154C01" w:rsidP="008C4A02">
      <w:r>
        <w:separator/>
      </w:r>
    </w:p>
  </w:footnote>
  <w:footnote w:type="continuationSeparator" w:id="0">
    <w:p w:rsidR="00154C01" w:rsidRDefault="00154C01" w:rsidP="008C4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3AFF"/>
    <w:multiLevelType w:val="hybridMultilevel"/>
    <w:tmpl w:val="2A4894FA"/>
    <w:lvl w:ilvl="0" w:tplc="A41E9588">
      <w:start w:val="1"/>
      <w:numFmt w:val="upperLetter"/>
      <w:lvlText w:val="%1."/>
      <w:lvlJc w:val="left"/>
      <w:pPr>
        <w:ind w:left="740" w:hanging="360"/>
      </w:pPr>
      <w:rPr>
        <w:rFonts w:ascii="Palatino" w:hAnsi="Palatino" w:hint="default"/>
        <w:color w:val="000000"/>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15:restartNumberingAfterBreak="0">
    <w:nsid w:val="0C4E41D6"/>
    <w:multiLevelType w:val="hybridMultilevel"/>
    <w:tmpl w:val="F6EA37F2"/>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25DE7ED9"/>
    <w:multiLevelType w:val="hybridMultilevel"/>
    <w:tmpl w:val="58A297B2"/>
    <w:lvl w:ilvl="0" w:tplc="B58A0C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0A58B8"/>
    <w:multiLevelType w:val="hybridMultilevel"/>
    <w:tmpl w:val="89DC1E7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8E7BA5"/>
    <w:multiLevelType w:val="hybridMultilevel"/>
    <w:tmpl w:val="A6CEE080"/>
    <w:lvl w:ilvl="0" w:tplc="04090015">
      <w:start w:val="1"/>
      <w:numFmt w:val="upperLetter"/>
      <w:lvlText w:val="%1."/>
      <w:lvlJc w:val="left"/>
      <w:pPr>
        <w:tabs>
          <w:tab w:val="num" w:pos="720"/>
        </w:tabs>
        <w:ind w:left="720" w:hanging="360"/>
      </w:pPr>
    </w:lvl>
    <w:lvl w:ilvl="1" w:tplc="F0AA679A">
      <w:start w:val="1"/>
      <w:numFmt w:val="decimal"/>
      <w:lvlText w:val="(%2)"/>
      <w:lvlJc w:val="left"/>
      <w:pPr>
        <w:tabs>
          <w:tab w:val="num" w:pos="1080"/>
        </w:tabs>
        <w:ind w:left="1080" w:hanging="360"/>
      </w:pPr>
      <w:rPr>
        <w:rFonts w:hint="default"/>
      </w:rPr>
    </w:lvl>
    <w:lvl w:ilvl="2" w:tplc="12D6F100">
      <w:start w:val="1"/>
      <w:numFmt w:val="lowerLetter"/>
      <w:lvlText w:val="(%3)"/>
      <w:lvlJc w:val="left"/>
      <w:pPr>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CF6539"/>
    <w:multiLevelType w:val="hybridMultilevel"/>
    <w:tmpl w:val="0B3A35E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40A50"/>
    <w:multiLevelType w:val="multilevel"/>
    <w:tmpl w:val="FF2A9726"/>
    <w:styleLink w:val="CurrentList1"/>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C4504F1"/>
    <w:multiLevelType w:val="hybridMultilevel"/>
    <w:tmpl w:val="865AB1B4"/>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 w15:restartNumberingAfterBreak="0">
    <w:nsid w:val="60590F15"/>
    <w:multiLevelType w:val="hybridMultilevel"/>
    <w:tmpl w:val="FF2A9726"/>
    <w:lvl w:ilvl="0" w:tplc="5840F21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0762F51"/>
    <w:multiLevelType w:val="hybridMultilevel"/>
    <w:tmpl w:val="C2E8F394"/>
    <w:lvl w:ilvl="0" w:tplc="2584B9EA">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1"/>
  </w:num>
  <w:num w:numId="4">
    <w:abstractNumId w:val="7"/>
  </w:num>
  <w:num w:numId="5">
    <w:abstractNumId w:val="3"/>
  </w:num>
  <w:num w:numId="6">
    <w:abstractNumId w:val="5"/>
  </w:num>
  <w:num w:numId="7">
    <w:abstractNumId w:val="6"/>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187"/>
    <w:rsid w:val="00011048"/>
    <w:rsid w:val="0001401F"/>
    <w:rsid w:val="000827AB"/>
    <w:rsid w:val="00082CD2"/>
    <w:rsid w:val="000F3887"/>
    <w:rsid w:val="000F7616"/>
    <w:rsid w:val="0013704F"/>
    <w:rsid w:val="00154C01"/>
    <w:rsid w:val="00157B4A"/>
    <w:rsid w:val="001649FC"/>
    <w:rsid w:val="00173517"/>
    <w:rsid w:val="00191E81"/>
    <w:rsid w:val="001B37C9"/>
    <w:rsid w:val="001E1F94"/>
    <w:rsid w:val="0020540E"/>
    <w:rsid w:val="0020649B"/>
    <w:rsid w:val="002760D5"/>
    <w:rsid w:val="00277A44"/>
    <w:rsid w:val="00287A7E"/>
    <w:rsid w:val="00302D81"/>
    <w:rsid w:val="00307F36"/>
    <w:rsid w:val="0031758E"/>
    <w:rsid w:val="003455EA"/>
    <w:rsid w:val="00350DE1"/>
    <w:rsid w:val="00353899"/>
    <w:rsid w:val="00361177"/>
    <w:rsid w:val="003938A9"/>
    <w:rsid w:val="003C6C91"/>
    <w:rsid w:val="003C7D93"/>
    <w:rsid w:val="003D1396"/>
    <w:rsid w:val="003E3BD6"/>
    <w:rsid w:val="00400496"/>
    <w:rsid w:val="0041055E"/>
    <w:rsid w:val="00414390"/>
    <w:rsid w:val="00470A7C"/>
    <w:rsid w:val="004815F6"/>
    <w:rsid w:val="00493842"/>
    <w:rsid w:val="004C6C7B"/>
    <w:rsid w:val="004F29F5"/>
    <w:rsid w:val="004F6187"/>
    <w:rsid w:val="00557579"/>
    <w:rsid w:val="005631EA"/>
    <w:rsid w:val="00570751"/>
    <w:rsid w:val="00585A0A"/>
    <w:rsid w:val="005B49F9"/>
    <w:rsid w:val="00625862"/>
    <w:rsid w:val="0062633A"/>
    <w:rsid w:val="006377AB"/>
    <w:rsid w:val="00647B33"/>
    <w:rsid w:val="00656A6E"/>
    <w:rsid w:val="00677FE5"/>
    <w:rsid w:val="00680EAE"/>
    <w:rsid w:val="006B4BB2"/>
    <w:rsid w:val="006C1C27"/>
    <w:rsid w:val="006E37E3"/>
    <w:rsid w:val="006F45C8"/>
    <w:rsid w:val="0070759F"/>
    <w:rsid w:val="00750120"/>
    <w:rsid w:val="00796440"/>
    <w:rsid w:val="007C3E8C"/>
    <w:rsid w:val="007E34EE"/>
    <w:rsid w:val="00804B16"/>
    <w:rsid w:val="00825ABC"/>
    <w:rsid w:val="00825FE1"/>
    <w:rsid w:val="008339D9"/>
    <w:rsid w:val="008629F8"/>
    <w:rsid w:val="008857BB"/>
    <w:rsid w:val="008B6D06"/>
    <w:rsid w:val="008C4A02"/>
    <w:rsid w:val="008D10C7"/>
    <w:rsid w:val="009410EA"/>
    <w:rsid w:val="00971B4D"/>
    <w:rsid w:val="00983B99"/>
    <w:rsid w:val="009A0604"/>
    <w:rsid w:val="009B3B50"/>
    <w:rsid w:val="009F6411"/>
    <w:rsid w:val="00A0741A"/>
    <w:rsid w:val="00A07ABB"/>
    <w:rsid w:val="00A53F84"/>
    <w:rsid w:val="00A71F2B"/>
    <w:rsid w:val="00A857D4"/>
    <w:rsid w:val="00A90F82"/>
    <w:rsid w:val="00AB58F2"/>
    <w:rsid w:val="00AD58F2"/>
    <w:rsid w:val="00AE3700"/>
    <w:rsid w:val="00B160E2"/>
    <w:rsid w:val="00B51161"/>
    <w:rsid w:val="00B727A2"/>
    <w:rsid w:val="00B90680"/>
    <w:rsid w:val="00B975B8"/>
    <w:rsid w:val="00B97B92"/>
    <w:rsid w:val="00BD7F1C"/>
    <w:rsid w:val="00BF7601"/>
    <w:rsid w:val="00C10B50"/>
    <w:rsid w:val="00C46246"/>
    <w:rsid w:val="00C46FDC"/>
    <w:rsid w:val="00C570CB"/>
    <w:rsid w:val="00C57792"/>
    <w:rsid w:val="00C60029"/>
    <w:rsid w:val="00C6580E"/>
    <w:rsid w:val="00C80F4B"/>
    <w:rsid w:val="00CF3A06"/>
    <w:rsid w:val="00D00769"/>
    <w:rsid w:val="00D26A97"/>
    <w:rsid w:val="00D42DCA"/>
    <w:rsid w:val="00D4464B"/>
    <w:rsid w:val="00D7095D"/>
    <w:rsid w:val="00DB1958"/>
    <w:rsid w:val="00DD41A8"/>
    <w:rsid w:val="00DD764B"/>
    <w:rsid w:val="00DE47B6"/>
    <w:rsid w:val="00E064F7"/>
    <w:rsid w:val="00E12B63"/>
    <w:rsid w:val="00E20F49"/>
    <w:rsid w:val="00E64426"/>
    <w:rsid w:val="00E66E7E"/>
    <w:rsid w:val="00E71F0E"/>
    <w:rsid w:val="00E96B21"/>
    <w:rsid w:val="00EC56E4"/>
    <w:rsid w:val="00ED1379"/>
    <w:rsid w:val="00EF50C1"/>
    <w:rsid w:val="00F11475"/>
    <w:rsid w:val="00F45A3A"/>
    <w:rsid w:val="00F5006D"/>
    <w:rsid w:val="00F52EA9"/>
    <w:rsid w:val="00F74F16"/>
    <w:rsid w:val="00FA7BE3"/>
    <w:rsid w:val="00FC73AB"/>
    <w:rsid w:val="00FD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A885"/>
  <w15:chartTrackingRefBased/>
  <w15:docId w15:val="{3D9559FF-111A-F447-8FEE-E28C0647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4F6187"/>
    <w:pPr>
      <w:widowControl w:val="0"/>
      <w:autoSpaceDE w:val="0"/>
      <w:autoSpaceDN w:val="0"/>
      <w:jc w:val="both"/>
    </w:pPr>
    <w:rPr>
      <w:rFonts w:ascii="New Century Schlbk" w:eastAsia="Times New Roman" w:hAnsi="New Century Schlbk" w:cs="Times New Roman"/>
      <w:color w:val="000000"/>
      <w:szCs w:val="20"/>
    </w:rPr>
  </w:style>
  <w:style w:type="paragraph" w:styleId="Header">
    <w:name w:val="header"/>
    <w:basedOn w:val="Normal"/>
    <w:link w:val="HeaderChar"/>
    <w:uiPriority w:val="99"/>
    <w:unhideWhenUsed/>
    <w:rsid w:val="008C4A02"/>
    <w:pPr>
      <w:tabs>
        <w:tab w:val="center" w:pos="4680"/>
        <w:tab w:val="right" w:pos="9360"/>
      </w:tabs>
    </w:pPr>
  </w:style>
  <w:style w:type="character" w:customStyle="1" w:styleId="HeaderChar">
    <w:name w:val="Header Char"/>
    <w:basedOn w:val="DefaultParagraphFont"/>
    <w:link w:val="Header"/>
    <w:uiPriority w:val="99"/>
    <w:rsid w:val="008C4A02"/>
  </w:style>
  <w:style w:type="paragraph" w:styleId="Footer">
    <w:name w:val="footer"/>
    <w:basedOn w:val="Normal"/>
    <w:link w:val="FooterChar"/>
    <w:uiPriority w:val="99"/>
    <w:unhideWhenUsed/>
    <w:rsid w:val="008C4A02"/>
    <w:pPr>
      <w:tabs>
        <w:tab w:val="center" w:pos="4680"/>
        <w:tab w:val="right" w:pos="9360"/>
      </w:tabs>
    </w:pPr>
  </w:style>
  <w:style w:type="character" w:customStyle="1" w:styleId="FooterChar">
    <w:name w:val="Footer Char"/>
    <w:basedOn w:val="DefaultParagraphFont"/>
    <w:link w:val="Footer"/>
    <w:uiPriority w:val="99"/>
    <w:rsid w:val="008C4A02"/>
  </w:style>
  <w:style w:type="table" w:styleId="TableGrid">
    <w:name w:val="Table Grid"/>
    <w:basedOn w:val="TableNormal"/>
    <w:uiPriority w:val="39"/>
    <w:rsid w:val="008C4A0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80EAE"/>
    <w:pPr>
      <w:numPr>
        <w:numId w:val="7"/>
      </w:numPr>
    </w:pPr>
  </w:style>
  <w:style w:type="paragraph" w:styleId="BalloonText">
    <w:name w:val="Balloon Text"/>
    <w:basedOn w:val="Normal"/>
    <w:link w:val="BalloonTextChar"/>
    <w:uiPriority w:val="99"/>
    <w:semiHidden/>
    <w:unhideWhenUsed/>
    <w:rsid w:val="00833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D9"/>
    <w:rPr>
      <w:rFonts w:ascii="Segoe UI" w:hAnsi="Segoe UI" w:cs="Segoe UI"/>
      <w:sz w:val="18"/>
      <w:szCs w:val="18"/>
    </w:rPr>
  </w:style>
  <w:style w:type="paragraph" w:customStyle="1" w:styleId="Section">
    <w:name w:val="Section"/>
    <w:basedOn w:val="Normal"/>
    <w:link w:val="SectionChar"/>
    <w:rsid w:val="00AB58F2"/>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rFonts w:ascii="Times New Roman" w:eastAsia="Times New Roman" w:hAnsi="Times New Roman" w:cs="Times New Roman"/>
      <w:b/>
      <w:kern w:val="2"/>
      <w:sz w:val="20"/>
      <w:szCs w:val="20"/>
      <w:lang w:val="x-none" w:eastAsia="x-none"/>
    </w:rPr>
  </w:style>
  <w:style w:type="paragraph" w:customStyle="1" w:styleId="A">
    <w:name w:val="A."/>
    <w:basedOn w:val="Normal"/>
    <w:link w:val="AChar"/>
    <w:rsid w:val="00AB58F2"/>
    <w:pPr>
      <w:tabs>
        <w:tab w:val="left" w:pos="187"/>
        <w:tab w:val="left" w:pos="540"/>
        <w:tab w:val="left" w:pos="4500"/>
        <w:tab w:val="left" w:pos="4680"/>
        <w:tab w:val="left" w:pos="4860"/>
        <w:tab w:val="left" w:pos="5040"/>
        <w:tab w:val="left" w:pos="7200"/>
      </w:tabs>
      <w:spacing w:after="120"/>
      <w:ind w:firstLine="187"/>
      <w:jc w:val="both"/>
      <w:outlineLvl w:val="3"/>
    </w:pPr>
    <w:rPr>
      <w:rFonts w:ascii="Times New Roman" w:eastAsia="Times New Roman" w:hAnsi="Times New Roman" w:cs="Times New Roman"/>
      <w:kern w:val="2"/>
      <w:sz w:val="20"/>
      <w:szCs w:val="20"/>
      <w:lang w:val="x-none" w:eastAsia="x-none"/>
    </w:rPr>
  </w:style>
  <w:style w:type="paragraph" w:customStyle="1" w:styleId="1">
    <w:name w:val="1."/>
    <w:basedOn w:val="Normal"/>
    <w:link w:val="1Char"/>
    <w:rsid w:val="00AB58F2"/>
    <w:pPr>
      <w:tabs>
        <w:tab w:val="left" w:pos="720"/>
        <w:tab w:val="left" w:pos="979"/>
        <w:tab w:val="left" w:pos="1152"/>
        <w:tab w:val="left" w:pos="4500"/>
        <w:tab w:val="left" w:pos="4680"/>
        <w:tab w:val="left" w:pos="4860"/>
        <w:tab w:val="left" w:pos="5040"/>
        <w:tab w:val="left" w:pos="7200"/>
      </w:tabs>
      <w:spacing w:after="120"/>
      <w:ind w:firstLine="360"/>
      <w:jc w:val="both"/>
      <w:outlineLvl w:val="4"/>
    </w:pPr>
    <w:rPr>
      <w:rFonts w:ascii="Times New Roman" w:eastAsia="Times New Roman" w:hAnsi="Times New Roman" w:cs="Times New Roman"/>
      <w:kern w:val="2"/>
      <w:sz w:val="20"/>
      <w:szCs w:val="20"/>
      <w:lang w:val="x-none" w:eastAsia="x-none"/>
    </w:rPr>
  </w:style>
  <w:style w:type="paragraph" w:customStyle="1" w:styleId="a0">
    <w:name w:val="a."/>
    <w:basedOn w:val="Normal"/>
    <w:link w:val="aChar0"/>
    <w:qFormat/>
    <w:rsid w:val="00AB58F2"/>
    <w:pPr>
      <w:tabs>
        <w:tab w:val="left" w:pos="907"/>
        <w:tab w:val="left" w:pos="4500"/>
        <w:tab w:val="left" w:pos="4680"/>
        <w:tab w:val="left" w:pos="4860"/>
        <w:tab w:val="left" w:pos="5040"/>
        <w:tab w:val="left" w:pos="7200"/>
      </w:tabs>
      <w:spacing w:after="120"/>
      <w:ind w:firstLine="547"/>
      <w:jc w:val="both"/>
      <w:outlineLvl w:val="5"/>
    </w:pPr>
    <w:rPr>
      <w:rFonts w:ascii="Times New Roman" w:eastAsia="Times New Roman" w:hAnsi="Times New Roman" w:cs="Times New Roman"/>
      <w:kern w:val="2"/>
      <w:sz w:val="20"/>
      <w:szCs w:val="20"/>
      <w:lang w:val="x-none" w:eastAsia="x-none"/>
    </w:rPr>
  </w:style>
  <w:style w:type="paragraph" w:customStyle="1" w:styleId="AuthorityNote">
    <w:name w:val="Authority Note"/>
    <w:basedOn w:val="Normal"/>
    <w:link w:val="Authority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eastAsia="Times New Roman" w:hAnsi="Times New Roman" w:cs="Times New Roman"/>
      <w:kern w:val="2"/>
      <w:sz w:val="18"/>
      <w:szCs w:val="20"/>
      <w:lang w:val="x-none" w:eastAsia="x-none"/>
    </w:rPr>
  </w:style>
  <w:style w:type="paragraph" w:customStyle="1" w:styleId="HistoricalNote">
    <w:name w:val="Historical Note"/>
    <w:basedOn w:val="Normal"/>
    <w:link w:val="Historical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pPr>
    <w:rPr>
      <w:rFonts w:ascii="Times New Roman" w:eastAsia="Times New Roman" w:hAnsi="Times New Roman" w:cs="Times New Roman"/>
      <w:kern w:val="2"/>
      <w:sz w:val="18"/>
      <w:szCs w:val="20"/>
      <w:lang w:val="x-none" w:eastAsia="x-none"/>
    </w:rPr>
  </w:style>
  <w:style w:type="character" w:customStyle="1" w:styleId="HistoricalNoteChar">
    <w:name w:val="Historical Note Char"/>
    <w:link w:val="HistoricalNote"/>
    <w:rsid w:val="00AB58F2"/>
    <w:rPr>
      <w:rFonts w:ascii="Times New Roman" w:eastAsia="Times New Roman" w:hAnsi="Times New Roman" w:cs="Times New Roman"/>
      <w:kern w:val="2"/>
      <w:sz w:val="18"/>
      <w:szCs w:val="20"/>
      <w:lang w:val="x-none" w:eastAsia="x-none"/>
    </w:rPr>
  </w:style>
  <w:style w:type="character" w:customStyle="1" w:styleId="SectionChar">
    <w:name w:val="Section Char"/>
    <w:link w:val="Section"/>
    <w:rsid w:val="00AB58F2"/>
    <w:rPr>
      <w:rFonts w:ascii="Times New Roman" w:eastAsia="Times New Roman" w:hAnsi="Times New Roman" w:cs="Times New Roman"/>
      <w:b/>
      <w:kern w:val="2"/>
      <w:sz w:val="20"/>
      <w:szCs w:val="20"/>
      <w:lang w:val="x-none" w:eastAsia="x-none"/>
    </w:rPr>
  </w:style>
  <w:style w:type="character" w:customStyle="1" w:styleId="AChar">
    <w:name w:val="A. Char"/>
    <w:link w:val="A"/>
    <w:rsid w:val="00AB58F2"/>
    <w:rPr>
      <w:rFonts w:ascii="Times New Roman" w:eastAsia="Times New Roman" w:hAnsi="Times New Roman" w:cs="Times New Roman"/>
      <w:kern w:val="2"/>
      <w:sz w:val="20"/>
      <w:szCs w:val="20"/>
      <w:lang w:val="x-none" w:eastAsia="x-none"/>
    </w:rPr>
  </w:style>
  <w:style w:type="character" w:customStyle="1" w:styleId="1Char">
    <w:name w:val="1. Char"/>
    <w:link w:val="1"/>
    <w:rsid w:val="00AB58F2"/>
    <w:rPr>
      <w:rFonts w:ascii="Times New Roman" w:eastAsia="Times New Roman" w:hAnsi="Times New Roman" w:cs="Times New Roman"/>
      <w:kern w:val="2"/>
      <w:sz w:val="20"/>
      <w:szCs w:val="20"/>
      <w:lang w:val="x-none" w:eastAsia="x-none"/>
    </w:rPr>
  </w:style>
  <w:style w:type="character" w:customStyle="1" w:styleId="aChar0">
    <w:name w:val="a. Char"/>
    <w:link w:val="a0"/>
    <w:rsid w:val="00AB58F2"/>
    <w:rPr>
      <w:rFonts w:ascii="Times New Roman" w:eastAsia="Times New Roman" w:hAnsi="Times New Roman" w:cs="Times New Roman"/>
      <w:kern w:val="2"/>
      <w:sz w:val="20"/>
      <w:szCs w:val="20"/>
      <w:lang w:val="x-none" w:eastAsia="x-none"/>
    </w:rPr>
  </w:style>
  <w:style w:type="character" w:customStyle="1" w:styleId="AuthorityNoteChar">
    <w:name w:val="Authority Note Char"/>
    <w:link w:val="AuthorityNote"/>
    <w:locked/>
    <w:rsid w:val="00AB58F2"/>
    <w:rPr>
      <w:rFonts w:ascii="Times New Roman" w:eastAsia="Times New Roman" w:hAnsi="Times New Roman" w:cs="Times New Roman"/>
      <w:kern w:val="2"/>
      <w:sz w:val="18"/>
      <w:szCs w:val="20"/>
      <w:lang w:val="x-none" w:eastAsia="x-none"/>
    </w:rPr>
  </w:style>
  <w:style w:type="paragraph" w:styleId="Revision">
    <w:name w:val="Revision"/>
    <w:hidden/>
    <w:uiPriority w:val="99"/>
    <w:semiHidden/>
    <w:rsid w:val="00825ABC"/>
  </w:style>
  <w:style w:type="character" w:customStyle="1" w:styleId="TOC1">
    <w:name w:val="TOC1"/>
    <w:rsid w:val="00EF50C1"/>
    <w:rPr>
      <w:rFonts w:ascii="Arial" w:hAnsi="Arial"/>
      <w:b/>
      <w:kern w:val="2"/>
      <w:sz w:val="18"/>
    </w:rPr>
  </w:style>
  <w:style w:type="paragraph" w:styleId="NormalWeb">
    <w:name w:val="Normal (Web)"/>
    <w:basedOn w:val="Normal"/>
    <w:uiPriority w:val="99"/>
    <w:unhideWhenUsed/>
    <w:rsid w:val="00C570CB"/>
    <w:pPr>
      <w:spacing w:before="100" w:beforeAutospacing="1" w:after="100" w:afterAutospacing="1"/>
    </w:pPr>
    <w:rPr>
      <w:rFonts w:ascii="Times New Roman" w:eastAsia="Times New Roman" w:hAnsi="Times New Roman" w:cs="Times New Roman"/>
    </w:rPr>
  </w:style>
  <w:style w:type="character" w:customStyle="1" w:styleId="1AutoList3">
    <w:name w:val="1AutoList3"/>
    <w:rsid w:val="00C570CB"/>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23145-5A26-4CD7-8EB8-3FFC68DC9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Frugé</dc:creator>
  <cp:keywords/>
  <dc:description/>
  <cp:lastModifiedBy>Max Dupuy</cp:lastModifiedBy>
  <cp:revision>3</cp:revision>
  <cp:lastPrinted>2026-01-20T18:34:00Z</cp:lastPrinted>
  <dcterms:created xsi:type="dcterms:W3CDTF">2026-07-09T15:42:00Z</dcterms:created>
  <dcterms:modified xsi:type="dcterms:W3CDTF">2026-07-09T15:48:00Z</dcterms:modified>
</cp:coreProperties>
</file>